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F3" w:rsidRPr="00853EF3" w:rsidRDefault="005262F3" w:rsidP="005262F3">
      <w:pPr>
        <w:rPr>
          <w:b/>
          <w:bCs/>
        </w:rPr>
      </w:pPr>
      <w:r w:rsidRPr="00853EF3">
        <w:rPr>
          <w:b/>
          <w:bCs/>
        </w:rPr>
        <w:t>Mel-Temp Melting Point Apparatus</w:t>
      </w:r>
    </w:p>
    <w:p w:rsidR="005262F3" w:rsidRPr="00853EF3" w:rsidRDefault="005262F3" w:rsidP="001224CA">
      <w:pPr>
        <w:pStyle w:val="ListParagraph"/>
        <w:numPr>
          <w:ilvl w:val="0"/>
          <w:numId w:val="5"/>
        </w:numPr>
      </w:pPr>
      <w:r w:rsidRPr="00853EF3">
        <w:t xml:space="preserve">The picture below shows a Mel-Temp melting point apparatus. This type of melting point apparatus uses long, thin melting-point capillaries. Note that you have to turn on both the heating block (green switch) and the thermometer (small switch on top) if </w:t>
      </w:r>
      <w:proofErr w:type="gramStart"/>
      <w:r w:rsidRPr="00853EF3">
        <w:t>your</w:t>
      </w:r>
      <w:proofErr w:type="gramEnd"/>
      <w:r w:rsidRPr="00853EF3">
        <w:t xml:space="preserve"> Mel-Temp has a digital thermometer. If your Mel-Temp has a traditional mercury thermometer, be careful not to break it!</w:t>
      </w:r>
      <w:bookmarkStart w:id="0" w:name="_GoBack"/>
      <w:bookmarkEnd w:id="0"/>
    </w:p>
    <w:p w:rsidR="005262F3" w:rsidRPr="00853EF3" w:rsidRDefault="005262F3" w:rsidP="005262F3"/>
    <w:p w:rsidR="005262F3" w:rsidRPr="00853EF3" w:rsidRDefault="005262F3" w:rsidP="005262F3">
      <w:pPr>
        <w:jc w:val="center"/>
      </w:pPr>
      <w:r w:rsidRPr="00853EF3">
        <w:drawing>
          <wp:inline distT="0" distB="0" distL="0" distR="0" wp14:anchorId="29B97475" wp14:editId="4AB582AC">
            <wp:extent cx="3400425" cy="4752975"/>
            <wp:effectExtent l="0" t="0" r="9525" b="9525"/>
            <wp:docPr id="9" name="Picture 9" descr="http://www.scottsmithonline.com/interests/medicalschool/chemistry/104a/file_storage/CourseWebSite/www.vanderbilt.edu/AnS/Chemistry/general_chem/104atest/images/measu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ttsmithonline.com/interests/medicalschool/chemistry/104a/file_storage/CourseWebSite/www.vanderbilt.edu/AnS/Chemistry/general_chem/104atest/images/measur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4752975"/>
                    </a:xfrm>
                    <a:prstGeom prst="rect">
                      <a:avLst/>
                    </a:prstGeom>
                    <a:noFill/>
                    <a:ln>
                      <a:noFill/>
                    </a:ln>
                  </pic:spPr>
                </pic:pic>
              </a:graphicData>
            </a:graphic>
          </wp:inline>
        </w:drawing>
      </w:r>
    </w:p>
    <w:p w:rsidR="005262F3" w:rsidRPr="00853EF3" w:rsidRDefault="005262F3" w:rsidP="005262F3"/>
    <w:p w:rsidR="005262F3" w:rsidRPr="00853EF3" w:rsidRDefault="005262F3" w:rsidP="005262F3"/>
    <w:p w:rsidR="005262F3" w:rsidRPr="00853EF3" w:rsidRDefault="005262F3" w:rsidP="005262F3"/>
    <w:p w:rsidR="005262F3" w:rsidRDefault="005262F3" w:rsidP="005262F3"/>
    <w:p w:rsidR="005262F3" w:rsidRDefault="005262F3" w:rsidP="005262F3"/>
    <w:p w:rsidR="005262F3" w:rsidRPr="00853EF3" w:rsidRDefault="005262F3" w:rsidP="005262F3"/>
    <w:p w:rsidR="005262F3" w:rsidRPr="00853EF3" w:rsidRDefault="005262F3" w:rsidP="005262F3"/>
    <w:p w:rsidR="005262F3" w:rsidRPr="00853EF3" w:rsidRDefault="005262F3" w:rsidP="005262F3">
      <w:pPr>
        <w:spacing w:after="0" w:line="240" w:lineRule="auto"/>
        <w:rPr>
          <w:b/>
          <w:bCs/>
        </w:rPr>
      </w:pPr>
      <w:r w:rsidRPr="00853EF3">
        <w:rPr>
          <w:b/>
          <w:bCs/>
        </w:rPr>
        <w:t>Technique for Taking a Melting Point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5"/>
        <w:gridCol w:w="9255"/>
      </w:tblGrid>
      <w:tr w:rsidR="005262F3" w:rsidRPr="00853EF3" w:rsidTr="008A53B6">
        <w:tc>
          <w:tcPr>
            <w:tcW w:w="255" w:type="dxa"/>
            <w:shd w:val="clear" w:color="auto" w:fill="FFFFFF"/>
            <w:tcMar>
              <w:top w:w="75" w:type="dxa"/>
              <w:left w:w="75" w:type="dxa"/>
              <w:bottom w:w="75" w:type="dxa"/>
              <w:right w:w="75" w:type="dxa"/>
            </w:tcMar>
            <w:vAlign w:val="center"/>
          </w:tcPr>
          <w:p w:rsidR="005262F3" w:rsidRPr="00853EF3" w:rsidRDefault="005262F3" w:rsidP="008A53B6">
            <w:pPr>
              <w:spacing w:after="0" w:line="240" w:lineRule="auto"/>
            </w:pPr>
          </w:p>
        </w:tc>
        <w:tc>
          <w:tcPr>
            <w:tcW w:w="9255" w:type="dxa"/>
            <w:shd w:val="clear" w:color="auto" w:fill="FFFFFF"/>
            <w:tcMar>
              <w:top w:w="75" w:type="dxa"/>
              <w:left w:w="75" w:type="dxa"/>
              <w:bottom w:w="75" w:type="dxa"/>
              <w:right w:w="75" w:type="dxa"/>
            </w:tcMar>
            <w:vAlign w:val="center"/>
            <w:hideMark/>
          </w:tcPr>
          <w:p w:rsidR="005262F3" w:rsidRPr="00853EF3" w:rsidRDefault="005262F3" w:rsidP="008A53B6">
            <w:pPr>
              <w:spacing w:after="0" w:line="240" w:lineRule="auto"/>
            </w:pPr>
          </w:p>
          <w:p w:rsidR="005262F3" w:rsidRPr="00853EF3" w:rsidRDefault="005262F3" w:rsidP="005262F3">
            <w:pPr>
              <w:pStyle w:val="ListParagraph"/>
              <w:numPr>
                <w:ilvl w:val="0"/>
                <w:numId w:val="1"/>
              </w:numPr>
              <w:spacing w:after="0" w:line="240" w:lineRule="auto"/>
            </w:pPr>
            <w:r w:rsidRPr="00853EF3">
              <w:t xml:space="preserve">Pack the capillary tube by pressing the open end gently into a sample of the compound to be analyzed. </w:t>
            </w:r>
          </w:p>
          <w:p w:rsidR="005262F3" w:rsidRDefault="005262F3" w:rsidP="008A53B6">
            <w:pPr>
              <w:spacing w:after="0" w:line="240" w:lineRule="auto"/>
            </w:pPr>
          </w:p>
          <w:p w:rsidR="005262F3" w:rsidRPr="00853EF3" w:rsidRDefault="005262F3" w:rsidP="005262F3">
            <w:pPr>
              <w:pStyle w:val="ListParagraph"/>
              <w:numPr>
                <w:ilvl w:val="0"/>
                <w:numId w:val="1"/>
              </w:numPr>
              <w:spacing w:after="0" w:line="240" w:lineRule="auto"/>
            </w:pPr>
            <w:r w:rsidRPr="00853EF3">
              <w:t>Crystals will stick in the open end of the tube.</w:t>
            </w:r>
          </w:p>
        </w:tc>
      </w:tr>
      <w:tr w:rsidR="005262F3" w:rsidRPr="00853EF3" w:rsidTr="008A53B6">
        <w:tc>
          <w:tcPr>
            <w:tcW w:w="255" w:type="dxa"/>
            <w:shd w:val="clear" w:color="auto" w:fill="FFFFFF"/>
            <w:tcMar>
              <w:top w:w="75" w:type="dxa"/>
              <w:left w:w="75" w:type="dxa"/>
              <w:bottom w:w="75" w:type="dxa"/>
              <w:right w:w="75" w:type="dxa"/>
            </w:tcMar>
            <w:vAlign w:val="center"/>
            <w:hideMark/>
          </w:tcPr>
          <w:p w:rsidR="005262F3" w:rsidRPr="00853EF3" w:rsidRDefault="005262F3" w:rsidP="008A53B6">
            <w:pPr>
              <w:spacing w:after="0" w:line="240" w:lineRule="auto"/>
            </w:pPr>
          </w:p>
        </w:tc>
        <w:tc>
          <w:tcPr>
            <w:tcW w:w="9255" w:type="dxa"/>
            <w:shd w:val="clear" w:color="auto" w:fill="FFFFFF"/>
            <w:tcMar>
              <w:top w:w="75" w:type="dxa"/>
              <w:left w:w="75" w:type="dxa"/>
              <w:bottom w:w="75" w:type="dxa"/>
              <w:right w:w="75" w:type="dxa"/>
            </w:tcMar>
            <w:vAlign w:val="center"/>
            <w:hideMark/>
          </w:tcPr>
          <w:p w:rsidR="005262F3" w:rsidRDefault="005262F3" w:rsidP="005262F3">
            <w:pPr>
              <w:pStyle w:val="ListParagraph"/>
              <w:numPr>
                <w:ilvl w:val="0"/>
                <w:numId w:val="1"/>
              </w:numPr>
              <w:spacing w:after="0" w:line="240" w:lineRule="auto"/>
            </w:pPr>
            <w:r w:rsidRPr="00853EF3">
              <w:t xml:space="preserve">The solid should fill the tube to a depth of 2-3 mm. </w:t>
            </w:r>
            <w:r>
              <w:t>D</w:t>
            </w:r>
            <w:r w:rsidRPr="00853EF3">
              <w:t xml:space="preserve">rop the capillary tube down a length of glass tubing to pack the crystals into the bottom of the </w:t>
            </w:r>
            <w:proofErr w:type="gramStart"/>
            <w:r w:rsidRPr="00853EF3">
              <w:t>tube</w:t>
            </w:r>
            <w:r w:rsidRPr="00853EF3">
              <w:t xml:space="preserve"> </w:t>
            </w:r>
            <w:r>
              <w:t>.</w:t>
            </w:r>
            <w:proofErr w:type="gramEnd"/>
          </w:p>
          <w:p w:rsidR="005262F3" w:rsidRDefault="005262F3" w:rsidP="005262F3">
            <w:pPr>
              <w:spacing w:after="0" w:line="240" w:lineRule="auto"/>
            </w:pPr>
          </w:p>
          <w:p w:rsidR="005262F3" w:rsidRPr="00853EF3" w:rsidRDefault="005262F3" w:rsidP="005262F3">
            <w:pPr>
              <w:spacing w:after="0" w:line="240" w:lineRule="auto"/>
            </w:pPr>
            <w:r w:rsidRPr="00853EF3">
              <w:drawing>
                <wp:anchor distT="0" distB="0" distL="114300" distR="114300" simplePos="0" relativeHeight="251659264" behindDoc="0" locked="0" layoutInCell="1" allowOverlap="1" wp14:anchorId="7878702C" wp14:editId="3F744989">
                  <wp:simplePos x="0" y="0"/>
                  <wp:positionH relativeFrom="column">
                    <wp:posOffset>1085850</wp:posOffset>
                  </wp:positionH>
                  <wp:positionV relativeFrom="paragraph">
                    <wp:posOffset>59690</wp:posOffset>
                  </wp:positionV>
                  <wp:extent cx="3328035" cy="2176145"/>
                  <wp:effectExtent l="0" t="0" r="5715" b="0"/>
                  <wp:wrapNone/>
                  <wp:docPr id="11" name="Picture 11" descr="http://www.scottsmithonline.com/interests/medicalschool/chemistry/104a/file_storage/CourseWebSite/www.vanderbilt.edu/AnS/Chemistry/general_chem/104atest/images/measu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ottsmithonline.com/interests/medicalschool/chemistry/104a/file_storage/CourseWebSite/www.vanderbilt.edu/AnS/Chemistry/general_chem/104atest/images/measu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035"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2F3" w:rsidRPr="00853EF3" w:rsidRDefault="005262F3" w:rsidP="008A53B6">
            <w:pPr>
              <w:spacing w:after="0" w:line="240" w:lineRule="auto"/>
            </w:pPr>
          </w:p>
          <w:p w:rsidR="005262F3" w:rsidRPr="00853EF3" w:rsidRDefault="005262F3" w:rsidP="008A53B6">
            <w:pPr>
              <w:spacing w:after="0" w:line="240" w:lineRule="auto"/>
            </w:pPr>
          </w:p>
        </w:tc>
      </w:tr>
    </w:tbl>
    <w:p w:rsidR="008E221E" w:rsidRDefault="008E221E"/>
    <w:p w:rsidR="005262F3" w:rsidRDefault="005262F3"/>
    <w:p w:rsidR="005262F3" w:rsidRDefault="005262F3"/>
    <w:p w:rsidR="005262F3" w:rsidRDefault="005262F3"/>
    <w:p w:rsidR="005262F3" w:rsidRDefault="005262F3"/>
    <w:p w:rsidR="005262F3" w:rsidRDefault="005262F3">
      <w:r w:rsidRPr="00853EF3">
        <w:drawing>
          <wp:anchor distT="0" distB="0" distL="114300" distR="114300" simplePos="0" relativeHeight="251660288" behindDoc="0" locked="0" layoutInCell="1" allowOverlap="1" wp14:anchorId="0900A3D3" wp14:editId="78999138">
            <wp:simplePos x="0" y="0"/>
            <wp:positionH relativeFrom="column">
              <wp:posOffset>2305050</wp:posOffset>
            </wp:positionH>
            <wp:positionV relativeFrom="paragraph">
              <wp:posOffset>236855</wp:posOffset>
            </wp:positionV>
            <wp:extent cx="1114425" cy="3543300"/>
            <wp:effectExtent l="0" t="0" r="9525" b="0"/>
            <wp:wrapNone/>
            <wp:docPr id="5" name="Picture 5" descr="http://orgchem.colorado.edu/Technique/Procedures/Meltingpt/Images/M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gchem.colorado.edu/Technique/Procedures/Meltingpt/Images/M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p w:rsidR="005262F3" w:rsidRDefault="005262F3" w:rsidP="005262F3">
      <w:pPr>
        <w:pStyle w:val="ListParagraph"/>
        <w:numPr>
          <w:ilvl w:val="0"/>
          <w:numId w:val="2"/>
        </w:numPr>
      </w:pPr>
      <w:r w:rsidRPr="00853EF3">
        <w:t xml:space="preserve">When the crystals are packed into the bottom of the tube, place the tube into the slot behind the eyepiece on the Mel-Temp. Make sure the unit is plugged in and set to zero, </w:t>
      </w:r>
      <w:proofErr w:type="gramStart"/>
      <w:r w:rsidRPr="00853EF3">
        <w:t>then</w:t>
      </w:r>
      <w:proofErr w:type="gramEnd"/>
      <w:r w:rsidRPr="00853EF3">
        <w:t xml:space="preserve"> turn it on.</w:t>
      </w:r>
    </w:p>
    <w:p w:rsidR="005262F3" w:rsidRDefault="005262F3" w:rsidP="005262F3">
      <w:pPr>
        <w:jc w:val="center"/>
      </w:pPr>
      <w:r w:rsidRPr="00853EF3">
        <w:drawing>
          <wp:inline distT="0" distB="0" distL="0" distR="0" wp14:anchorId="0EBF44AA" wp14:editId="5AB9DEC2">
            <wp:extent cx="2857500" cy="2381250"/>
            <wp:effectExtent l="0" t="0" r="0" b="0"/>
            <wp:docPr id="6" name="Picture 6" descr="http://orgchem.colorado.edu/Technique/Procedures/Meltingpt/Images/M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gchem.colorado.edu/Technique/Procedures/Meltingpt/Images/M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5"/>
        <w:gridCol w:w="9255"/>
      </w:tblGrid>
      <w:tr w:rsidR="005262F3" w:rsidRPr="00853EF3" w:rsidTr="005262F3">
        <w:tc>
          <w:tcPr>
            <w:tcW w:w="255" w:type="dxa"/>
            <w:shd w:val="clear" w:color="auto" w:fill="FFFFFF"/>
            <w:tcMar>
              <w:top w:w="75" w:type="dxa"/>
              <w:left w:w="75" w:type="dxa"/>
              <w:bottom w:w="75" w:type="dxa"/>
              <w:right w:w="75" w:type="dxa"/>
            </w:tcMar>
            <w:vAlign w:val="center"/>
            <w:hideMark/>
          </w:tcPr>
          <w:p w:rsidR="005262F3" w:rsidRPr="00853EF3" w:rsidRDefault="005262F3" w:rsidP="008A53B6"/>
        </w:tc>
        <w:tc>
          <w:tcPr>
            <w:tcW w:w="9255" w:type="dxa"/>
            <w:shd w:val="clear" w:color="auto" w:fill="FFFFFF"/>
            <w:tcMar>
              <w:top w:w="75" w:type="dxa"/>
              <w:left w:w="75" w:type="dxa"/>
              <w:bottom w:w="75" w:type="dxa"/>
              <w:right w:w="75" w:type="dxa"/>
            </w:tcMar>
            <w:vAlign w:val="center"/>
            <w:hideMark/>
          </w:tcPr>
          <w:p w:rsidR="005262F3" w:rsidRPr="00853EF3" w:rsidRDefault="005262F3" w:rsidP="008A53B6"/>
        </w:tc>
      </w:tr>
    </w:tbl>
    <w:p w:rsidR="005262F3" w:rsidRDefault="005262F3" w:rsidP="005262F3">
      <w:pPr>
        <w:pStyle w:val="ListParagraph"/>
        <w:numPr>
          <w:ilvl w:val="0"/>
          <w:numId w:val="2"/>
        </w:numPr>
        <w:spacing w:after="0" w:line="240" w:lineRule="auto"/>
      </w:pPr>
      <w:r w:rsidRPr="005262F3">
        <w:t>Follow the directions given below to determine an appropriate heating rate. When finished, turn off both the unit and the thermometer and place the used melting point tube in the used melting point capillary tube receptacle.</w:t>
      </w:r>
    </w:p>
    <w:p w:rsidR="005262F3" w:rsidRDefault="005262F3" w:rsidP="005262F3">
      <w:pPr>
        <w:spacing w:after="0" w:line="240" w:lineRule="auto"/>
      </w:pPr>
    </w:p>
    <w:p w:rsidR="005262F3" w:rsidRDefault="005262F3" w:rsidP="005262F3">
      <w:pPr>
        <w:pStyle w:val="ListParagraph"/>
        <w:numPr>
          <w:ilvl w:val="0"/>
          <w:numId w:val="2"/>
        </w:numPr>
        <w:spacing w:after="0" w:line="240" w:lineRule="auto"/>
      </w:pPr>
      <w:r w:rsidRPr="00853EF3">
        <w:t>The rate of temperature increase in the vicinity of the melting point must be small, about 2 degrees C per min. This insures that the temperature of the hot plate, thermometer, and sample will be in thermal equilibrium. Increase the temperature rapidly at first and then slowly as the melting point is approached in the following manner:</w:t>
      </w:r>
    </w:p>
    <w:p w:rsidR="005262F3" w:rsidRPr="00853EF3" w:rsidRDefault="005262F3" w:rsidP="005262F3">
      <w:pPr>
        <w:spacing w:after="0" w:line="240" w:lineRule="auto"/>
      </w:pPr>
    </w:p>
    <w:p w:rsidR="005262F3" w:rsidRPr="00853EF3" w:rsidRDefault="005262F3" w:rsidP="005262F3">
      <w:pPr>
        <w:numPr>
          <w:ilvl w:val="0"/>
          <w:numId w:val="3"/>
        </w:numPr>
        <w:tabs>
          <w:tab w:val="num" w:pos="720"/>
        </w:tabs>
        <w:spacing w:after="0" w:line="240" w:lineRule="auto"/>
      </w:pPr>
      <w:r w:rsidRPr="00853EF3">
        <w:t xml:space="preserve">Set the power level to 5. </w:t>
      </w:r>
    </w:p>
    <w:p w:rsidR="005262F3" w:rsidRPr="00853EF3" w:rsidRDefault="005262F3" w:rsidP="005262F3">
      <w:pPr>
        <w:numPr>
          <w:ilvl w:val="0"/>
          <w:numId w:val="3"/>
        </w:numPr>
        <w:tabs>
          <w:tab w:val="num" w:pos="720"/>
        </w:tabs>
        <w:spacing w:after="0" w:line="240" w:lineRule="auto"/>
      </w:pPr>
      <w:r w:rsidRPr="00853EF3">
        <w:t xml:space="preserve">When the temperature is about 15 degrees below the anticipated melting point, change the setting to that indicated on the graph below. </w:t>
      </w:r>
    </w:p>
    <w:p w:rsidR="005262F3" w:rsidRPr="00853EF3" w:rsidRDefault="005262F3" w:rsidP="005262F3">
      <w:pPr>
        <w:numPr>
          <w:ilvl w:val="0"/>
          <w:numId w:val="3"/>
        </w:numPr>
        <w:tabs>
          <w:tab w:val="num" w:pos="720"/>
        </w:tabs>
        <w:spacing w:after="0" w:line="240" w:lineRule="auto"/>
      </w:pPr>
      <w:r w:rsidRPr="00853EF3">
        <w:t>Observe the crystals with your eye about 6" from the lens to prevent accidentally touching the hot apparatus. Record the temperatures at which melting begins and at which the last crystal disappears.</w:t>
      </w:r>
    </w:p>
    <w:p w:rsidR="005262F3" w:rsidRDefault="005262F3" w:rsidP="005262F3">
      <w:pPr>
        <w:spacing w:after="0" w:line="240" w:lineRule="auto"/>
      </w:pPr>
    </w:p>
    <w:p w:rsidR="005262F3" w:rsidRDefault="005262F3" w:rsidP="005262F3">
      <w:pPr>
        <w:pStyle w:val="ListParagraph"/>
        <w:numPr>
          <w:ilvl w:val="0"/>
          <w:numId w:val="4"/>
        </w:numPr>
        <w:spacing w:after="0" w:line="240" w:lineRule="auto"/>
      </w:pPr>
      <w:r w:rsidRPr="00853EF3">
        <w:t>If you do not know the melting point of a compound, first take a crude melting point by heating</w:t>
      </w:r>
    </w:p>
    <w:p w:rsidR="005262F3" w:rsidRDefault="005262F3" w:rsidP="005262F3">
      <w:pPr>
        <w:spacing w:after="0" w:line="240" w:lineRule="auto"/>
      </w:pPr>
      <w:r>
        <w:rPr>
          <w:rFonts w:ascii="Arial" w:hAnsi="Arial" w:cs="Arial"/>
          <w:noProof/>
          <w:sz w:val="20"/>
          <w:szCs w:val="20"/>
        </w:rPr>
        <w:drawing>
          <wp:anchor distT="0" distB="0" distL="114300" distR="114300" simplePos="0" relativeHeight="251661312" behindDoc="0" locked="0" layoutInCell="1" allowOverlap="1" wp14:anchorId="5FD39BE1" wp14:editId="540FF7E1">
            <wp:simplePos x="0" y="0"/>
            <wp:positionH relativeFrom="column">
              <wp:posOffset>1085850</wp:posOffset>
            </wp:positionH>
            <wp:positionV relativeFrom="paragraph">
              <wp:posOffset>635</wp:posOffset>
            </wp:positionV>
            <wp:extent cx="3620770" cy="3172460"/>
            <wp:effectExtent l="0" t="0" r="0" b="8890"/>
            <wp:wrapNone/>
            <wp:docPr id="1" name="Picture 1" descr="http://www.ce.gxnu.edu.cn/organic/net_course/content/melting_point/images_eng/fj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gxnu.edu.cn/organic/net_course/content/melting_point/images_eng/fjchar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0770" cy="317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2F3" w:rsidRDefault="005262F3" w:rsidP="005262F3">
      <w:pPr>
        <w:spacing w:after="0" w:line="240" w:lineRule="auto"/>
      </w:pPr>
    </w:p>
    <w:p w:rsidR="005262F3" w:rsidRDefault="005262F3" w:rsidP="005262F3">
      <w:pPr>
        <w:spacing w:after="0" w:line="240" w:lineRule="auto"/>
      </w:pPr>
    </w:p>
    <w:sectPr w:rsidR="005262F3" w:rsidSect="005262F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492"/>
    <w:multiLevelType w:val="hybridMultilevel"/>
    <w:tmpl w:val="8EC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76C0"/>
    <w:multiLevelType w:val="hybridMultilevel"/>
    <w:tmpl w:val="DD30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34DBF"/>
    <w:multiLevelType w:val="hybridMultilevel"/>
    <w:tmpl w:val="CD3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B2DB5"/>
    <w:multiLevelType w:val="hybridMultilevel"/>
    <w:tmpl w:val="339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7614B"/>
    <w:multiLevelType w:val="multilevel"/>
    <w:tmpl w:val="6EC6173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F3"/>
    <w:rsid w:val="001224CA"/>
    <w:rsid w:val="005262F3"/>
    <w:rsid w:val="008E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F3"/>
    <w:pPr>
      <w:ind w:left="720"/>
      <w:contextualSpacing/>
    </w:pPr>
  </w:style>
  <w:style w:type="paragraph" w:styleId="BalloonText">
    <w:name w:val="Balloon Text"/>
    <w:basedOn w:val="Normal"/>
    <w:link w:val="BalloonTextChar"/>
    <w:uiPriority w:val="99"/>
    <w:semiHidden/>
    <w:unhideWhenUsed/>
    <w:rsid w:val="0052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2F3"/>
    <w:pPr>
      <w:ind w:left="720"/>
      <w:contextualSpacing/>
    </w:pPr>
  </w:style>
  <w:style w:type="paragraph" w:styleId="BalloonText">
    <w:name w:val="Balloon Text"/>
    <w:basedOn w:val="Normal"/>
    <w:link w:val="BalloonTextChar"/>
    <w:uiPriority w:val="99"/>
    <w:semiHidden/>
    <w:unhideWhenUsed/>
    <w:rsid w:val="0052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 &amp; Biochemistry</dc:creator>
  <cp:lastModifiedBy>Chemistry &amp; Biochemistry</cp:lastModifiedBy>
  <cp:revision>2</cp:revision>
  <dcterms:created xsi:type="dcterms:W3CDTF">2014-03-03T22:11:00Z</dcterms:created>
  <dcterms:modified xsi:type="dcterms:W3CDTF">2014-03-03T22:22:00Z</dcterms:modified>
</cp:coreProperties>
</file>