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595B7" w14:textId="77777777" w:rsidR="0030244D" w:rsidRPr="0030244D" w:rsidRDefault="0030244D" w:rsidP="0030244D">
      <w:pPr>
        <w:spacing w:before="100" w:beforeAutospacing="1" w:after="360" w:line="240" w:lineRule="auto"/>
        <w:jc w:val="center"/>
        <w:outlineLvl w:val="1"/>
        <w:rPr>
          <w:rFonts w:eastAsia="Times New Roman"/>
          <w:b/>
          <w:bCs/>
          <w:sz w:val="32"/>
          <w:szCs w:val="32"/>
        </w:rPr>
      </w:pPr>
      <w:r w:rsidRPr="0030244D">
        <w:rPr>
          <w:rFonts w:eastAsia="Times New Roman"/>
          <w:b/>
          <w:bCs/>
          <w:sz w:val="32"/>
          <w:szCs w:val="32"/>
        </w:rPr>
        <w:t>The equipment setup for this lab will require the use of the following glassware assembled as shown: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74"/>
        <w:gridCol w:w="5780"/>
      </w:tblGrid>
      <w:tr w:rsidR="00207780" w:rsidRPr="0030244D" w14:paraId="6DABE2EE" w14:textId="77777777" w:rsidTr="0030244D">
        <w:trPr>
          <w:trHeight w:val="7200"/>
          <w:tblCellSpacing w:w="15" w:type="dxa"/>
        </w:trPr>
        <w:tc>
          <w:tcPr>
            <w:tcW w:w="4576" w:type="dxa"/>
            <w:tcBorders>
              <w:top w:val="double" w:sz="6" w:space="0" w:color="auto"/>
              <w:left w:val="double" w:sz="6" w:space="0" w:color="auto"/>
              <w:bottom w:val="double" w:sz="6" w:space="0" w:color="auto"/>
              <w:right w:val="double" w:sz="6" w:space="0" w:color="auto"/>
            </w:tcBorders>
            <w:vAlign w:val="center"/>
            <w:hideMark/>
          </w:tcPr>
          <w:p w14:paraId="68DD5542" w14:textId="3AEDDD5C" w:rsidR="0030244D" w:rsidRPr="0030244D" w:rsidRDefault="00207780" w:rsidP="0030244D">
            <w:pPr>
              <w:spacing w:after="0" w:line="240" w:lineRule="auto"/>
              <w:jc w:val="center"/>
              <w:rPr>
                <w:rFonts w:eastAsia="Times New Roman"/>
              </w:rPr>
            </w:pPr>
            <w:r>
              <w:rPr>
                <w:rFonts w:eastAsia="Times New Roman"/>
                <w:noProof/>
              </w:rPr>
              <w:drawing>
                <wp:inline distT="0" distB="0" distL="0" distR="0" wp14:anchorId="5251F1F4" wp14:editId="08B405FC">
                  <wp:extent cx="4069361" cy="3052021"/>
                  <wp:effectExtent l="0" t="5715" r="1905" b="1905"/>
                  <wp:docPr id="70111062" name="Picture 1" descr="A pipette with a tube and a tub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1062" name="Picture 1" descr="A pipette with a tube and a tube&#10;&#10;Description automatically generated with medium confidence"/>
                          <pic:cNvPicPr/>
                        </pic:nvPicPr>
                        <pic:blipFill>
                          <a:blip r:embed="rId5">
                            <a:extLst>
                              <a:ext uri="{28A0092B-C50C-407E-A947-70E740481C1C}">
                                <a14:useLocalDpi xmlns:a14="http://schemas.microsoft.com/office/drawing/2010/main" val="0"/>
                              </a:ext>
                            </a:extLst>
                          </a:blip>
                          <a:stretch>
                            <a:fillRect/>
                          </a:stretch>
                        </pic:blipFill>
                        <pic:spPr>
                          <a:xfrm rot="5400000">
                            <a:off x="0" y="0"/>
                            <a:ext cx="4096903" cy="3072677"/>
                          </a:xfrm>
                          <a:prstGeom prst="rect">
                            <a:avLst/>
                          </a:prstGeom>
                        </pic:spPr>
                      </pic:pic>
                    </a:graphicData>
                  </a:graphic>
                </wp:inline>
              </w:drawing>
            </w:r>
            <w:r w:rsidR="0030244D" w:rsidRPr="0030244D">
              <w:rPr>
                <w:rFonts w:eastAsia="Times New Roman"/>
                <w:noProof/>
              </w:rPr>
              <mc:AlternateContent>
                <mc:Choice Requires="wps">
                  <w:drawing>
                    <wp:inline distT="0" distB="0" distL="0" distR="0" wp14:anchorId="1E05A375" wp14:editId="3196004D">
                      <wp:extent cx="304800" cy="304800"/>
                      <wp:effectExtent l="0" t="0" r="0" b="0"/>
                      <wp:docPr id="4" name="Rectangle 4" descr="t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939688" id="Rectangle 4" o:spid="_x0000_s1026" alt="t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c>
          <w:tcPr>
            <w:tcW w:w="5760" w:type="dxa"/>
            <w:tcBorders>
              <w:top w:val="double" w:sz="6" w:space="0" w:color="auto"/>
              <w:left w:val="double" w:sz="6" w:space="0" w:color="auto"/>
              <w:bottom w:val="double" w:sz="6" w:space="0" w:color="auto"/>
              <w:right w:val="double" w:sz="6" w:space="0" w:color="auto"/>
            </w:tcBorders>
            <w:vAlign w:val="center"/>
            <w:hideMark/>
          </w:tcPr>
          <w:p w14:paraId="0E1CC5A2" w14:textId="77777777" w:rsidR="0030244D" w:rsidRPr="0030244D" w:rsidRDefault="0030244D" w:rsidP="0030244D">
            <w:pPr>
              <w:spacing w:before="100" w:beforeAutospacing="1" w:after="100" w:afterAutospacing="1" w:line="240" w:lineRule="auto"/>
              <w:rPr>
                <w:rFonts w:eastAsia="Times New Roman"/>
              </w:rPr>
            </w:pPr>
            <w:r w:rsidRPr="0030244D">
              <w:rPr>
                <w:rFonts w:eastAsia="Times New Roman"/>
              </w:rPr>
              <w:t> </w:t>
            </w:r>
          </w:p>
          <w:p w14:paraId="00D6869C" w14:textId="7A6BA00C" w:rsidR="0030244D" w:rsidRPr="0030244D" w:rsidRDefault="0030244D" w:rsidP="0030244D">
            <w:pPr>
              <w:numPr>
                <w:ilvl w:val="0"/>
                <w:numId w:val="1"/>
              </w:numPr>
              <w:spacing w:before="100" w:beforeAutospacing="1" w:after="100" w:afterAutospacing="1" w:line="240" w:lineRule="auto"/>
              <w:rPr>
                <w:rFonts w:eastAsia="Times New Roman"/>
              </w:rPr>
            </w:pPr>
            <w:r w:rsidRPr="0030244D">
              <w:rPr>
                <w:rFonts w:eastAsia="Times New Roman"/>
              </w:rPr>
              <w:t>Do not forget to lightly grease all ground glass joints while setting up the distillation ap</w:t>
            </w:r>
            <w:r w:rsidR="00207780">
              <w:rPr>
                <w:rFonts w:eastAsia="Times New Roman"/>
              </w:rPr>
              <w:t>p</w:t>
            </w:r>
            <w:r w:rsidRPr="0030244D">
              <w:rPr>
                <w:rFonts w:eastAsia="Times New Roman"/>
              </w:rPr>
              <w:t xml:space="preserve">aratus or the glassware may seize together. Place a very small amount of grease on the male joint and then connect the glassware together and rotate them until the grease is spread evenly before securing it with a </w:t>
            </w:r>
            <w:r w:rsidR="00207780">
              <w:rPr>
                <w:rFonts w:eastAsia="Times New Roman"/>
              </w:rPr>
              <w:t>K</w:t>
            </w:r>
            <w:r w:rsidRPr="0030244D">
              <w:rPr>
                <w:rFonts w:eastAsia="Times New Roman"/>
              </w:rPr>
              <w:t>eck clamp.</w:t>
            </w:r>
          </w:p>
          <w:p w14:paraId="40F6CF56" w14:textId="37B39274" w:rsidR="0030244D" w:rsidRPr="0030244D" w:rsidRDefault="00207780" w:rsidP="0030244D">
            <w:pPr>
              <w:numPr>
                <w:ilvl w:val="0"/>
                <w:numId w:val="2"/>
              </w:numPr>
              <w:spacing w:before="100" w:beforeAutospacing="1" w:after="100" w:afterAutospacing="1" w:line="240" w:lineRule="auto"/>
              <w:rPr>
                <w:rFonts w:eastAsia="Times New Roman"/>
              </w:rPr>
            </w:pPr>
            <w:r>
              <w:rPr>
                <w:rFonts w:eastAsia="Times New Roman"/>
              </w:rPr>
              <w:t xml:space="preserve">Place the drying tube at the top of the condenser but </w:t>
            </w:r>
            <w:r w:rsidRPr="000E4EEB">
              <w:rPr>
                <w:rFonts w:eastAsia="Times New Roman"/>
                <w:b/>
                <w:bCs/>
                <w:sz w:val="28"/>
                <w:szCs w:val="28"/>
                <w:u w:val="single"/>
              </w:rPr>
              <w:t>do not attach the water lines</w:t>
            </w:r>
            <w:r>
              <w:rPr>
                <w:rFonts w:eastAsia="Times New Roman"/>
              </w:rPr>
              <w:t>.</w:t>
            </w:r>
          </w:p>
          <w:p w14:paraId="577CE6B7" w14:textId="77777777" w:rsidR="0030244D" w:rsidRPr="0030244D" w:rsidRDefault="0030244D" w:rsidP="0030244D">
            <w:pPr>
              <w:spacing w:before="100" w:beforeAutospacing="1" w:after="100" w:afterAutospacing="1" w:line="240" w:lineRule="auto"/>
              <w:rPr>
                <w:rFonts w:eastAsia="Times New Roman"/>
              </w:rPr>
            </w:pPr>
            <w:r w:rsidRPr="0030244D">
              <w:rPr>
                <w:rFonts w:eastAsia="Times New Roman"/>
              </w:rPr>
              <w:t> </w:t>
            </w:r>
          </w:p>
        </w:tc>
      </w:tr>
      <w:tr w:rsidR="00207780" w:rsidRPr="0030244D" w14:paraId="4E8F6DC4" w14:textId="77777777" w:rsidTr="0030244D">
        <w:trPr>
          <w:trHeight w:val="5760"/>
          <w:tblCellSpacing w:w="15" w:type="dxa"/>
        </w:trPr>
        <w:tc>
          <w:tcPr>
            <w:tcW w:w="4576" w:type="dxa"/>
            <w:tcBorders>
              <w:top w:val="double" w:sz="6" w:space="0" w:color="auto"/>
              <w:left w:val="double" w:sz="6" w:space="0" w:color="auto"/>
              <w:bottom w:val="double" w:sz="6" w:space="0" w:color="auto"/>
              <w:right w:val="double" w:sz="6" w:space="0" w:color="auto"/>
            </w:tcBorders>
            <w:vAlign w:val="center"/>
            <w:hideMark/>
          </w:tcPr>
          <w:p w14:paraId="762DA63D" w14:textId="77777777" w:rsidR="0030244D" w:rsidRPr="0030244D" w:rsidRDefault="0030244D" w:rsidP="0030244D">
            <w:pPr>
              <w:spacing w:before="100" w:beforeAutospacing="1" w:after="100" w:afterAutospacing="1" w:line="240" w:lineRule="auto"/>
              <w:rPr>
                <w:rFonts w:eastAsia="Times New Roman"/>
              </w:rPr>
            </w:pPr>
            <w:r w:rsidRPr="0030244D">
              <w:rPr>
                <w:rFonts w:eastAsia="Times New Roman"/>
              </w:rPr>
              <w:t> </w:t>
            </w:r>
          </w:p>
          <w:p w14:paraId="504F7403" w14:textId="77777777" w:rsidR="0030244D" w:rsidRDefault="0030244D" w:rsidP="0030244D">
            <w:pPr>
              <w:numPr>
                <w:ilvl w:val="0"/>
                <w:numId w:val="3"/>
              </w:numPr>
              <w:spacing w:before="100" w:beforeAutospacing="1" w:after="100" w:afterAutospacing="1" w:line="240" w:lineRule="auto"/>
              <w:rPr>
                <w:rFonts w:eastAsia="Times New Roman"/>
              </w:rPr>
            </w:pPr>
            <w:r w:rsidRPr="0030244D">
              <w:rPr>
                <w:rFonts w:eastAsia="Times New Roman"/>
              </w:rPr>
              <w:t>There are multiple indentions on the heating block, make sure that they use the one that fits the round bottom properly.</w:t>
            </w:r>
          </w:p>
          <w:p w14:paraId="2186F83D" w14:textId="77777777" w:rsidR="00207780" w:rsidRDefault="00207780" w:rsidP="00207780">
            <w:pPr>
              <w:spacing w:before="100" w:beforeAutospacing="1" w:after="100" w:afterAutospacing="1" w:line="240" w:lineRule="auto"/>
              <w:ind w:left="360"/>
              <w:rPr>
                <w:rFonts w:eastAsia="Times New Roman"/>
              </w:rPr>
            </w:pPr>
          </w:p>
          <w:p w14:paraId="2BE04094" w14:textId="66CF5BE2" w:rsidR="00207780" w:rsidRPr="0030244D" w:rsidRDefault="00207780" w:rsidP="0030244D">
            <w:pPr>
              <w:numPr>
                <w:ilvl w:val="0"/>
                <w:numId w:val="3"/>
              </w:numPr>
              <w:spacing w:before="100" w:beforeAutospacing="1" w:after="100" w:afterAutospacing="1" w:line="240" w:lineRule="auto"/>
              <w:rPr>
                <w:rFonts w:eastAsia="Times New Roman"/>
              </w:rPr>
            </w:pPr>
            <w:r>
              <w:rPr>
                <w:rFonts w:eastAsia="Times New Roman"/>
              </w:rPr>
              <w:t>Attach the straight adapter and thermometer adapter on the straight side of the Claisen adapter.</w:t>
            </w:r>
          </w:p>
          <w:p w14:paraId="132268B1" w14:textId="77777777" w:rsidR="0030244D" w:rsidRPr="0030244D" w:rsidRDefault="0030244D" w:rsidP="0030244D">
            <w:pPr>
              <w:spacing w:before="100" w:beforeAutospacing="1" w:after="100" w:afterAutospacing="1" w:line="240" w:lineRule="auto"/>
              <w:rPr>
                <w:rFonts w:eastAsia="Times New Roman"/>
              </w:rPr>
            </w:pPr>
            <w:r w:rsidRPr="0030244D">
              <w:rPr>
                <w:rFonts w:eastAsia="Times New Roman"/>
              </w:rPr>
              <w:t> </w:t>
            </w:r>
          </w:p>
        </w:tc>
        <w:tc>
          <w:tcPr>
            <w:tcW w:w="5760" w:type="dxa"/>
            <w:tcBorders>
              <w:top w:val="double" w:sz="6" w:space="0" w:color="auto"/>
              <w:left w:val="double" w:sz="6" w:space="0" w:color="auto"/>
              <w:bottom w:val="double" w:sz="6" w:space="0" w:color="auto"/>
              <w:right w:val="double" w:sz="6" w:space="0" w:color="auto"/>
            </w:tcBorders>
            <w:vAlign w:val="center"/>
            <w:hideMark/>
          </w:tcPr>
          <w:p w14:paraId="2A16FA5C" w14:textId="7D34F6D9" w:rsidR="0030244D" w:rsidRPr="0030244D" w:rsidRDefault="00207780" w:rsidP="00207780">
            <w:pPr>
              <w:spacing w:after="0" w:line="240" w:lineRule="auto"/>
              <w:jc w:val="center"/>
              <w:rPr>
                <w:rFonts w:eastAsia="Times New Roman"/>
              </w:rPr>
            </w:pPr>
            <w:r>
              <w:rPr>
                <w:rFonts w:eastAsia="Times New Roman"/>
                <w:noProof/>
              </w:rPr>
              <w:drawing>
                <wp:inline distT="0" distB="0" distL="0" distR="0" wp14:anchorId="73EEE2CF" wp14:editId="53FF08D4">
                  <wp:extent cx="3080065" cy="2310049"/>
                  <wp:effectExtent l="4127" t="0" r="0" b="0"/>
                  <wp:docPr id="1258989458" name="Picture 2" descr="Close-up of a glass tu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989458" name="Picture 2" descr="Close-up of a glass tub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3098369" cy="2323777"/>
                          </a:xfrm>
                          <a:prstGeom prst="rect">
                            <a:avLst/>
                          </a:prstGeom>
                        </pic:spPr>
                      </pic:pic>
                    </a:graphicData>
                  </a:graphic>
                </wp:inline>
              </w:drawing>
            </w:r>
            <w:r w:rsidR="0030244D" w:rsidRPr="0030244D">
              <w:rPr>
                <w:rFonts w:eastAsia="Times New Roman"/>
                <w:noProof/>
              </w:rPr>
              <mc:AlternateContent>
                <mc:Choice Requires="wps">
                  <w:drawing>
                    <wp:inline distT="0" distB="0" distL="0" distR="0" wp14:anchorId="05DCF558" wp14:editId="6F9A9C6E">
                      <wp:extent cx="304800" cy="304800"/>
                      <wp:effectExtent l="0" t="0" r="0" b="0"/>
                      <wp:docPr id="3" name="Rectangle 3" descr="t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3882DC" id="Rectangle 3" o:spid="_x0000_s1026" alt="t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bl>
    <w:p w14:paraId="6F72E9F1" w14:textId="77777777" w:rsidR="0030244D" w:rsidRPr="00D93BEF" w:rsidRDefault="0030244D" w:rsidP="0030244D">
      <w:pPr>
        <w:spacing w:before="100" w:beforeAutospacing="1" w:after="100" w:afterAutospacing="1" w:line="240" w:lineRule="auto"/>
        <w:jc w:val="center"/>
        <w:outlineLvl w:val="1"/>
        <w:rPr>
          <w:rFonts w:eastAsia="Times New Roman"/>
          <w:b/>
          <w:bCs/>
          <w:sz w:val="36"/>
          <w:szCs w:val="36"/>
        </w:rPr>
      </w:pPr>
      <w:r>
        <w:rPr>
          <w:rFonts w:eastAsia="Times New Roman"/>
          <w:b/>
          <w:bCs/>
          <w:sz w:val="36"/>
          <w:szCs w:val="36"/>
        </w:rPr>
        <w:lastRenderedPageBreak/>
        <w:t xml:space="preserve">Grignard </w:t>
      </w:r>
      <w:r w:rsidRPr="00D93BEF">
        <w:rPr>
          <w:rFonts w:eastAsia="Times New Roman"/>
          <w:b/>
          <w:bCs/>
          <w:sz w:val="36"/>
          <w:szCs w:val="36"/>
        </w:rPr>
        <w:t>Procedure</w:t>
      </w:r>
    </w:p>
    <w:p w14:paraId="730089B4" w14:textId="77777777" w:rsidR="0030244D" w:rsidRPr="00D93BEF" w:rsidRDefault="0030244D" w:rsidP="0030244D">
      <w:pPr>
        <w:spacing w:before="100" w:beforeAutospacing="1" w:after="100" w:afterAutospacing="1" w:line="240" w:lineRule="auto"/>
        <w:rPr>
          <w:rFonts w:eastAsia="Times New Roman"/>
        </w:rPr>
      </w:pPr>
      <w:r w:rsidRPr="00D93BEF">
        <w:rPr>
          <w:rFonts w:eastAsia="Times New Roman"/>
        </w:rPr>
        <w:t>General steps students should follow:</w:t>
      </w:r>
    </w:p>
    <w:p w14:paraId="30407E0B" w14:textId="77777777" w:rsidR="00207780" w:rsidRPr="00207780" w:rsidRDefault="00207780" w:rsidP="00207780">
      <w:pPr>
        <w:numPr>
          <w:ilvl w:val="0"/>
          <w:numId w:val="10"/>
        </w:numPr>
        <w:shd w:val="clear" w:color="auto" w:fill="FFFFFF"/>
        <w:spacing w:before="100" w:beforeAutospacing="1" w:after="120" w:line="240" w:lineRule="auto"/>
        <w:rPr>
          <w:rFonts w:asciiTheme="majorHAnsi" w:eastAsia="Times New Roman" w:hAnsiTheme="majorHAnsi" w:cstheme="majorHAnsi"/>
          <w:color w:val="212529"/>
        </w:rPr>
      </w:pPr>
      <w:r w:rsidRPr="00207780">
        <w:rPr>
          <w:rFonts w:asciiTheme="majorHAnsi" w:eastAsia="Times New Roman" w:hAnsiTheme="majorHAnsi" w:cstheme="majorHAnsi"/>
          <w:color w:val="212529"/>
        </w:rPr>
        <w:t xml:space="preserve">Very lightly grease the joints between the Claisen adapter and the condenser (which should be attached to the curved side of the Claisen adapter).  </w:t>
      </w:r>
      <w:r w:rsidRPr="000E4EEB">
        <w:rPr>
          <w:rFonts w:asciiTheme="majorHAnsi" w:eastAsia="Times New Roman" w:hAnsiTheme="majorHAnsi" w:cstheme="majorHAnsi"/>
          <w:b/>
          <w:bCs/>
          <w:color w:val="212529"/>
          <w:u w:val="single"/>
        </w:rPr>
        <w:t>Do not hook up the water lines</w:t>
      </w:r>
      <w:r w:rsidRPr="00207780">
        <w:rPr>
          <w:rFonts w:asciiTheme="majorHAnsi" w:eastAsia="Times New Roman" w:hAnsiTheme="majorHAnsi" w:cstheme="majorHAnsi"/>
          <w:color w:val="212529"/>
        </w:rPr>
        <w:t>.  Attach your straight adapter with thermometer adapter to the Claisen adapter. Lightly grease the male joint of the Claisen adapter and have it ready to connect to the round bottom flask.</w:t>
      </w:r>
    </w:p>
    <w:p w14:paraId="35302F82" w14:textId="51FF02DB" w:rsidR="00207780" w:rsidRPr="00207780" w:rsidRDefault="00207780" w:rsidP="00207780">
      <w:pPr>
        <w:numPr>
          <w:ilvl w:val="0"/>
          <w:numId w:val="10"/>
        </w:numPr>
        <w:shd w:val="clear" w:color="auto" w:fill="FFFFFF"/>
        <w:spacing w:before="100" w:beforeAutospacing="1" w:after="120" w:line="240" w:lineRule="auto"/>
        <w:rPr>
          <w:rFonts w:asciiTheme="majorHAnsi" w:eastAsia="Times New Roman" w:hAnsiTheme="majorHAnsi" w:cstheme="majorHAnsi"/>
          <w:color w:val="212529"/>
        </w:rPr>
      </w:pPr>
      <w:r w:rsidRPr="00207780">
        <w:rPr>
          <w:rFonts w:asciiTheme="majorHAnsi" w:eastAsia="Times New Roman" w:hAnsiTheme="majorHAnsi" w:cstheme="majorHAnsi"/>
          <w:color w:val="212529"/>
        </w:rPr>
        <w:t>Add 0.5 g of Mg powder to a clean and dry 50 mL round-bottom flask</w:t>
      </w:r>
      <w:r w:rsidR="000E4EEB">
        <w:rPr>
          <w:rFonts w:asciiTheme="majorHAnsi" w:eastAsia="Times New Roman" w:hAnsiTheme="majorHAnsi" w:cstheme="majorHAnsi"/>
          <w:color w:val="212529"/>
        </w:rPr>
        <w:t xml:space="preserve"> and a one inch stir bar</w:t>
      </w:r>
      <w:r w:rsidRPr="00207780">
        <w:rPr>
          <w:rFonts w:asciiTheme="majorHAnsi" w:eastAsia="Times New Roman" w:hAnsiTheme="majorHAnsi" w:cstheme="majorHAnsi"/>
          <w:color w:val="212529"/>
        </w:rPr>
        <w:t>.</w:t>
      </w:r>
    </w:p>
    <w:p w14:paraId="149B5AF5" w14:textId="77777777" w:rsidR="00207780" w:rsidRPr="00207780" w:rsidRDefault="00207780" w:rsidP="00207780">
      <w:pPr>
        <w:numPr>
          <w:ilvl w:val="0"/>
          <w:numId w:val="10"/>
        </w:numPr>
        <w:shd w:val="clear" w:color="auto" w:fill="FFFFFF"/>
        <w:spacing w:before="100" w:beforeAutospacing="1" w:after="120" w:line="240" w:lineRule="auto"/>
        <w:rPr>
          <w:rFonts w:asciiTheme="majorHAnsi" w:eastAsia="Times New Roman" w:hAnsiTheme="majorHAnsi" w:cstheme="majorHAnsi"/>
          <w:color w:val="212529"/>
        </w:rPr>
      </w:pPr>
      <w:r w:rsidRPr="00207780">
        <w:rPr>
          <w:rFonts w:asciiTheme="majorHAnsi" w:eastAsia="Times New Roman" w:hAnsiTheme="majorHAnsi" w:cstheme="majorHAnsi"/>
          <w:color w:val="212529"/>
        </w:rPr>
        <w:t>Prepare a solution of 5 mL ether and approximately 2.5 mL of bromobenzene.  Add 4 mL of this solution to the 50 mL round bottom flask.</w:t>
      </w:r>
    </w:p>
    <w:p w14:paraId="26FD1C7B" w14:textId="77777777" w:rsidR="00207780" w:rsidRPr="00207780" w:rsidRDefault="00207780" w:rsidP="00207780">
      <w:pPr>
        <w:numPr>
          <w:ilvl w:val="0"/>
          <w:numId w:val="10"/>
        </w:numPr>
        <w:shd w:val="clear" w:color="auto" w:fill="FFFFFF"/>
        <w:spacing w:before="100" w:beforeAutospacing="1" w:after="120" w:line="240" w:lineRule="auto"/>
        <w:rPr>
          <w:rFonts w:asciiTheme="majorHAnsi" w:eastAsia="Times New Roman" w:hAnsiTheme="majorHAnsi" w:cstheme="majorHAnsi"/>
          <w:color w:val="212529"/>
        </w:rPr>
      </w:pPr>
      <w:r w:rsidRPr="00207780">
        <w:rPr>
          <w:rFonts w:asciiTheme="majorHAnsi" w:eastAsia="Times New Roman" w:hAnsiTheme="majorHAnsi" w:cstheme="majorHAnsi"/>
          <w:color w:val="212529"/>
        </w:rPr>
        <w:t>Add 5 mL of ether to the round-bottom flask.</w:t>
      </w:r>
    </w:p>
    <w:p w14:paraId="573A6C5B" w14:textId="2FAFAEE0" w:rsidR="00207780" w:rsidRPr="00207780" w:rsidRDefault="00207780" w:rsidP="00207780">
      <w:pPr>
        <w:numPr>
          <w:ilvl w:val="0"/>
          <w:numId w:val="10"/>
        </w:numPr>
        <w:shd w:val="clear" w:color="auto" w:fill="FFFFFF"/>
        <w:spacing w:before="100" w:beforeAutospacing="1" w:after="120" w:line="240" w:lineRule="auto"/>
        <w:rPr>
          <w:rFonts w:asciiTheme="majorHAnsi" w:eastAsia="Times New Roman" w:hAnsiTheme="majorHAnsi" w:cstheme="majorHAnsi"/>
          <w:color w:val="212529"/>
        </w:rPr>
      </w:pPr>
      <w:r w:rsidRPr="00207780">
        <w:rPr>
          <w:rFonts w:asciiTheme="majorHAnsi" w:eastAsia="Times New Roman" w:hAnsiTheme="majorHAnsi" w:cstheme="majorHAnsi"/>
          <w:color w:val="212529"/>
        </w:rPr>
        <w:t xml:space="preserve">Using a </w:t>
      </w:r>
      <w:r w:rsidR="00563D7A">
        <w:rPr>
          <w:rFonts w:asciiTheme="majorHAnsi" w:eastAsia="Times New Roman" w:hAnsiTheme="majorHAnsi" w:cstheme="majorHAnsi"/>
          <w:color w:val="212529"/>
        </w:rPr>
        <w:t>nylon</w:t>
      </w:r>
      <w:r w:rsidRPr="00207780">
        <w:rPr>
          <w:rFonts w:asciiTheme="majorHAnsi" w:eastAsia="Times New Roman" w:hAnsiTheme="majorHAnsi" w:cstheme="majorHAnsi"/>
          <w:color w:val="212529"/>
        </w:rPr>
        <w:t xml:space="preserve"> rod, start grinding the magnesium power to the bottom of the flask until the solution turns cloudy.  Quickly connect the round bottom flask to the Claisen adapter.</w:t>
      </w:r>
    </w:p>
    <w:p w14:paraId="775BB872" w14:textId="77777777" w:rsidR="00207780" w:rsidRPr="00207780" w:rsidRDefault="00207780" w:rsidP="00207780">
      <w:pPr>
        <w:numPr>
          <w:ilvl w:val="0"/>
          <w:numId w:val="10"/>
        </w:numPr>
        <w:shd w:val="clear" w:color="auto" w:fill="FFFFFF"/>
        <w:spacing w:before="100" w:beforeAutospacing="1" w:after="120" w:line="240" w:lineRule="auto"/>
        <w:rPr>
          <w:rFonts w:asciiTheme="majorHAnsi" w:eastAsia="Times New Roman" w:hAnsiTheme="majorHAnsi" w:cstheme="majorHAnsi"/>
          <w:color w:val="212529"/>
        </w:rPr>
      </w:pPr>
      <w:r w:rsidRPr="00207780">
        <w:rPr>
          <w:rFonts w:asciiTheme="majorHAnsi" w:eastAsia="Times New Roman" w:hAnsiTheme="majorHAnsi" w:cstheme="majorHAnsi"/>
          <w:color w:val="212529"/>
        </w:rPr>
        <w:t xml:space="preserve">Add the rest of the bromobenzene solution dropwise through thermometer adapter using a syringe.  It should take about 15 minutes to add it all.  Let the reaction continue to mix for an additional 15 minutes or until the solution has </w:t>
      </w:r>
      <w:proofErr w:type="gramStart"/>
      <w:r w:rsidRPr="00207780">
        <w:rPr>
          <w:rFonts w:asciiTheme="majorHAnsi" w:eastAsia="Times New Roman" w:hAnsiTheme="majorHAnsi" w:cstheme="majorHAnsi"/>
          <w:color w:val="212529"/>
        </w:rPr>
        <w:t>turned</w:t>
      </w:r>
      <w:proofErr w:type="gramEnd"/>
      <w:r w:rsidRPr="00207780">
        <w:rPr>
          <w:rFonts w:asciiTheme="majorHAnsi" w:eastAsia="Times New Roman" w:hAnsiTheme="majorHAnsi" w:cstheme="majorHAnsi"/>
          <w:color w:val="212529"/>
        </w:rPr>
        <w:t xml:space="preserve"> a dark brown color.</w:t>
      </w:r>
    </w:p>
    <w:p w14:paraId="14BFE201" w14:textId="77777777" w:rsidR="00207780" w:rsidRPr="00207780" w:rsidRDefault="00207780" w:rsidP="00207780">
      <w:pPr>
        <w:numPr>
          <w:ilvl w:val="0"/>
          <w:numId w:val="10"/>
        </w:numPr>
        <w:shd w:val="clear" w:color="auto" w:fill="FFFFFF"/>
        <w:spacing w:before="100" w:beforeAutospacing="1" w:after="120" w:line="240" w:lineRule="auto"/>
        <w:rPr>
          <w:rFonts w:asciiTheme="majorHAnsi" w:eastAsia="Times New Roman" w:hAnsiTheme="majorHAnsi" w:cstheme="majorHAnsi"/>
          <w:color w:val="212529"/>
        </w:rPr>
      </w:pPr>
      <w:r w:rsidRPr="00207780">
        <w:rPr>
          <w:rFonts w:asciiTheme="majorHAnsi" w:eastAsia="Times New Roman" w:hAnsiTheme="majorHAnsi" w:cstheme="majorHAnsi"/>
          <w:color w:val="212529"/>
        </w:rPr>
        <w:t>Crush 5 or 6 pieces of dry ice and add ~ 10 g of the pieces to a 125 mL Erlenmeyer flask (crush using the aluminum heating block).</w:t>
      </w:r>
    </w:p>
    <w:p w14:paraId="204E0C1E" w14:textId="77777777" w:rsidR="00207780" w:rsidRPr="00207780" w:rsidRDefault="00207780" w:rsidP="00207780">
      <w:pPr>
        <w:numPr>
          <w:ilvl w:val="0"/>
          <w:numId w:val="10"/>
        </w:numPr>
        <w:shd w:val="clear" w:color="auto" w:fill="FFFFFF"/>
        <w:spacing w:before="100" w:beforeAutospacing="1" w:after="120" w:line="240" w:lineRule="auto"/>
        <w:rPr>
          <w:rFonts w:asciiTheme="majorHAnsi" w:eastAsia="Times New Roman" w:hAnsiTheme="majorHAnsi" w:cstheme="majorHAnsi"/>
          <w:color w:val="212529"/>
        </w:rPr>
      </w:pPr>
      <w:r w:rsidRPr="00207780">
        <w:rPr>
          <w:rFonts w:asciiTheme="majorHAnsi" w:eastAsia="Times New Roman" w:hAnsiTheme="majorHAnsi" w:cstheme="majorHAnsi"/>
          <w:color w:val="212529"/>
        </w:rPr>
        <w:t xml:space="preserve">Pour the reaction mixture into the large beaker that contains the dry ice and swirl to mix thoroughly.  Rinse the round bottom flask with 5 mL of diethyl ether and add it to the flask.  Swirl the mixture in the flask for 5 </w:t>
      </w:r>
      <w:proofErr w:type="gramStart"/>
      <w:r w:rsidRPr="00207780">
        <w:rPr>
          <w:rFonts w:asciiTheme="majorHAnsi" w:eastAsia="Times New Roman" w:hAnsiTheme="majorHAnsi" w:cstheme="majorHAnsi"/>
          <w:color w:val="212529"/>
        </w:rPr>
        <w:t>minutes, and</w:t>
      </w:r>
      <w:proofErr w:type="gramEnd"/>
      <w:r w:rsidRPr="00207780">
        <w:rPr>
          <w:rFonts w:asciiTheme="majorHAnsi" w:eastAsia="Times New Roman" w:hAnsiTheme="majorHAnsi" w:cstheme="majorHAnsi"/>
          <w:color w:val="212529"/>
        </w:rPr>
        <w:t xml:space="preserve"> then set it down and let the excess dry ice sublime.</w:t>
      </w:r>
    </w:p>
    <w:p w14:paraId="6D33A6E0" w14:textId="77777777" w:rsidR="00207780" w:rsidRPr="00207780" w:rsidRDefault="00207780" w:rsidP="00207780">
      <w:pPr>
        <w:numPr>
          <w:ilvl w:val="0"/>
          <w:numId w:val="10"/>
        </w:numPr>
        <w:shd w:val="clear" w:color="auto" w:fill="FFFFFF"/>
        <w:spacing w:before="100" w:beforeAutospacing="1" w:after="120" w:line="240" w:lineRule="auto"/>
        <w:rPr>
          <w:rFonts w:asciiTheme="majorHAnsi" w:eastAsia="Times New Roman" w:hAnsiTheme="majorHAnsi" w:cstheme="majorHAnsi"/>
          <w:color w:val="212529"/>
        </w:rPr>
      </w:pPr>
      <w:r w:rsidRPr="00207780">
        <w:rPr>
          <w:rFonts w:asciiTheme="majorHAnsi" w:eastAsia="Times New Roman" w:hAnsiTheme="majorHAnsi" w:cstheme="majorHAnsi"/>
          <w:color w:val="212529"/>
        </w:rPr>
        <w:t xml:space="preserve">While the dry ice is subliming, prepare a solution of 5 mL of sulfuric acid in ~5 mL of water.  Add the sulfuric acid slowly to the </w:t>
      </w:r>
      <w:proofErr w:type="gramStart"/>
      <w:r w:rsidRPr="00207780">
        <w:rPr>
          <w:rFonts w:asciiTheme="majorHAnsi" w:eastAsia="Times New Roman" w:hAnsiTheme="majorHAnsi" w:cstheme="majorHAnsi"/>
          <w:color w:val="212529"/>
        </w:rPr>
        <w:t>water, and</w:t>
      </w:r>
      <w:proofErr w:type="gramEnd"/>
      <w:r w:rsidRPr="00207780">
        <w:rPr>
          <w:rFonts w:asciiTheme="majorHAnsi" w:eastAsia="Times New Roman" w:hAnsiTheme="majorHAnsi" w:cstheme="majorHAnsi"/>
          <w:color w:val="212529"/>
        </w:rPr>
        <w:t xml:space="preserve"> then </w:t>
      </w:r>
      <w:proofErr w:type="gramStart"/>
      <w:r w:rsidRPr="00207780">
        <w:rPr>
          <w:rFonts w:asciiTheme="majorHAnsi" w:eastAsia="Times New Roman" w:hAnsiTheme="majorHAnsi" w:cstheme="majorHAnsi"/>
          <w:color w:val="212529"/>
        </w:rPr>
        <w:t>place</w:t>
      </w:r>
      <w:proofErr w:type="gramEnd"/>
      <w:r w:rsidRPr="00207780">
        <w:rPr>
          <w:rFonts w:asciiTheme="majorHAnsi" w:eastAsia="Times New Roman" w:hAnsiTheme="majorHAnsi" w:cstheme="majorHAnsi"/>
          <w:color w:val="212529"/>
        </w:rPr>
        <w:t xml:space="preserve"> on ice until it is needed.</w:t>
      </w:r>
    </w:p>
    <w:p w14:paraId="7195C041" w14:textId="69B9E145" w:rsidR="00207780" w:rsidRPr="00207780" w:rsidRDefault="00207780" w:rsidP="00207780">
      <w:pPr>
        <w:numPr>
          <w:ilvl w:val="0"/>
          <w:numId w:val="10"/>
        </w:numPr>
        <w:shd w:val="clear" w:color="auto" w:fill="FFFFFF"/>
        <w:spacing w:before="100" w:beforeAutospacing="1" w:after="120" w:line="240" w:lineRule="auto"/>
        <w:rPr>
          <w:rFonts w:asciiTheme="majorHAnsi" w:eastAsia="Times New Roman" w:hAnsiTheme="majorHAnsi" w:cstheme="majorHAnsi"/>
          <w:color w:val="212529"/>
        </w:rPr>
      </w:pPr>
      <w:r w:rsidRPr="00207780">
        <w:rPr>
          <w:rFonts w:asciiTheme="majorHAnsi" w:eastAsia="Times New Roman" w:hAnsiTheme="majorHAnsi" w:cstheme="majorHAnsi"/>
          <w:color w:val="212529"/>
        </w:rPr>
        <w:t xml:space="preserve">Add the sulfuric acid solution to the reaction mixture slowly, there will be some bubbling as the excess magnesium dissolves.  The ether volume should be about 25 </w:t>
      </w:r>
      <w:proofErr w:type="spellStart"/>
      <w:r w:rsidRPr="00207780">
        <w:rPr>
          <w:rFonts w:asciiTheme="majorHAnsi" w:eastAsia="Times New Roman" w:hAnsiTheme="majorHAnsi" w:cstheme="majorHAnsi"/>
          <w:color w:val="212529"/>
        </w:rPr>
        <w:t>mL</w:t>
      </w:r>
      <w:r w:rsidR="00961673">
        <w:rPr>
          <w:rFonts w:asciiTheme="majorHAnsi" w:eastAsia="Times New Roman" w:hAnsiTheme="majorHAnsi" w:cstheme="majorHAnsi"/>
          <w:color w:val="212529"/>
        </w:rPr>
        <w:t>.</w:t>
      </w:r>
      <w:proofErr w:type="spellEnd"/>
      <w:r w:rsidRPr="00207780">
        <w:rPr>
          <w:rFonts w:asciiTheme="majorHAnsi" w:eastAsia="Times New Roman" w:hAnsiTheme="majorHAnsi" w:cstheme="majorHAnsi"/>
          <w:color w:val="212529"/>
        </w:rPr>
        <w:t>  If below 25 mL, add more ether until it reaches 25 mL</w:t>
      </w:r>
    </w:p>
    <w:p w14:paraId="18FD7893" w14:textId="77777777" w:rsidR="00207780" w:rsidRPr="00207780" w:rsidRDefault="00207780" w:rsidP="00207780">
      <w:pPr>
        <w:numPr>
          <w:ilvl w:val="0"/>
          <w:numId w:val="10"/>
        </w:numPr>
        <w:shd w:val="clear" w:color="auto" w:fill="FFFFFF"/>
        <w:spacing w:before="100" w:beforeAutospacing="1" w:after="120" w:line="240" w:lineRule="auto"/>
        <w:rPr>
          <w:rFonts w:asciiTheme="majorHAnsi" w:eastAsia="Times New Roman" w:hAnsiTheme="majorHAnsi" w:cstheme="majorHAnsi"/>
          <w:color w:val="212529"/>
        </w:rPr>
      </w:pPr>
      <w:r w:rsidRPr="00207780">
        <w:rPr>
          <w:rFonts w:asciiTheme="majorHAnsi" w:eastAsia="Times New Roman" w:hAnsiTheme="majorHAnsi" w:cstheme="majorHAnsi"/>
          <w:color w:val="212529"/>
        </w:rPr>
        <w:t xml:space="preserve">Transfer the solution to the separatory funnel, you should be able to observe two clear layers (the top is </w:t>
      </w:r>
      <w:proofErr w:type="gramStart"/>
      <w:r w:rsidRPr="00207780">
        <w:rPr>
          <w:rFonts w:asciiTheme="majorHAnsi" w:eastAsia="Times New Roman" w:hAnsiTheme="majorHAnsi" w:cstheme="majorHAnsi"/>
          <w:color w:val="212529"/>
        </w:rPr>
        <w:t>ether</w:t>
      </w:r>
      <w:proofErr w:type="gramEnd"/>
      <w:r w:rsidRPr="00207780">
        <w:rPr>
          <w:rFonts w:asciiTheme="majorHAnsi" w:eastAsia="Times New Roman" w:hAnsiTheme="majorHAnsi" w:cstheme="majorHAnsi"/>
          <w:color w:val="212529"/>
        </w:rPr>
        <w:t xml:space="preserve"> the bottom is aqueous)</w:t>
      </w:r>
    </w:p>
    <w:p w14:paraId="4F0755BA" w14:textId="77777777" w:rsidR="00207780" w:rsidRPr="00207780" w:rsidRDefault="00207780" w:rsidP="00207780">
      <w:pPr>
        <w:numPr>
          <w:ilvl w:val="0"/>
          <w:numId w:val="10"/>
        </w:numPr>
        <w:shd w:val="clear" w:color="auto" w:fill="FFFFFF"/>
        <w:spacing w:before="100" w:beforeAutospacing="1" w:after="120" w:line="240" w:lineRule="auto"/>
        <w:rPr>
          <w:rFonts w:asciiTheme="majorHAnsi" w:eastAsia="Times New Roman" w:hAnsiTheme="majorHAnsi" w:cstheme="majorHAnsi"/>
          <w:color w:val="212529"/>
        </w:rPr>
      </w:pPr>
      <w:r w:rsidRPr="00207780">
        <w:rPr>
          <w:rFonts w:asciiTheme="majorHAnsi" w:eastAsia="Times New Roman" w:hAnsiTheme="majorHAnsi" w:cstheme="majorHAnsi"/>
          <w:color w:val="212529"/>
        </w:rPr>
        <w:t>Shake the separatory funnel (and vent) then drain the bottom aqueous layer (waste).</w:t>
      </w:r>
    </w:p>
    <w:p w14:paraId="67708E7E" w14:textId="77777777" w:rsidR="00207780" w:rsidRPr="00207780" w:rsidRDefault="00207780" w:rsidP="00207780">
      <w:pPr>
        <w:numPr>
          <w:ilvl w:val="0"/>
          <w:numId w:val="10"/>
        </w:numPr>
        <w:shd w:val="clear" w:color="auto" w:fill="FFFFFF"/>
        <w:spacing w:before="100" w:beforeAutospacing="1" w:after="120" w:line="240" w:lineRule="auto"/>
        <w:rPr>
          <w:rFonts w:asciiTheme="majorHAnsi" w:eastAsia="Times New Roman" w:hAnsiTheme="majorHAnsi" w:cstheme="majorHAnsi"/>
          <w:color w:val="212529"/>
        </w:rPr>
      </w:pPr>
      <w:r w:rsidRPr="00207780">
        <w:rPr>
          <w:rFonts w:asciiTheme="majorHAnsi" w:eastAsia="Times New Roman" w:hAnsiTheme="majorHAnsi" w:cstheme="majorHAnsi"/>
          <w:color w:val="212529"/>
        </w:rPr>
        <w:t>Add 10 mL of sodium hydroxide solution, shake, vent, and drain the bottom aqueous layer (product!) Into a clean beaker</w:t>
      </w:r>
    </w:p>
    <w:p w14:paraId="64177461" w14:textId="77777777" w:rsidR="00207780" w:rsidRPr="00207780" w:rsidRDefault="00207780" w:rsidP="00207780">
      <w:pPr>
        <w:numPr>
          <w:ilvl w:val="0"/>
          <w:numId w:val="10"/>
        </w:numPr>
        <w:shd w:val="clear" w:color="auto" w:fill="FFFFFF"/>
        <w:spacing w:before="100" w:beforeAutospacing="1" w:after="120" w:line="240" w:lineRule="auto"/>
        <w:rPr>
          <w:rFonts w:asciiTheme="majorHAnsi" w:eastAsia="Times New Roman" w:hAnsiTheme="majorHAnsi" w:cstheme="majorHAnsi"/>
          <w:color w:val="212529"/>
        </w:rPr>
      </w:pPr>
      <w:r w:rsidRPr="00207780">
        <w:rPr>
          <w:rFonts w:asciiTheme="majorHAnsi" w:eastAsia="Times New Roman" w:hAnsiTheme="majorHAnsi" w:cstheme="majorHAnsi"/>
          <w:color w:val="212529"/>
        </w:rPr>
        <w:t>Acidify the basic solution with 6 M HCl until the pH is ~1, white precipitate will form.</w:t>
      </w:r>
    </w:p>
    <w:p w14:paraId="72D889B2" w14:textId="77777777" w:rsidR="00207780" w:rsidRPr="00207780" w:rsidRDefault="00207780" w:rsidP="00207780">
      <w:pPr>
        <w:numPr>
          <w:ilvl w:val="0"/>
          <w:numId w:val="10"/>
        </w:numPr>
        <w:shd w:val="clear" w:color="auto" w:fill="FFFFFF"/>
        <w:spacing w:before="100" w:beforeAutospacing="1" w:after="120" w:line="240" w:lineRule="auto"/>
        <w:rPr>
          <w:rFonts w:asciiTheme="majorHAnsi" w:eastAsia="Times New Roman" w:hAnsiTheme="majorHAnsi" w:cstheme="majorHAnsi"/>
          <w:color w:val="212529"/>
        </w:rPr>
      </w:pPr>
      <w:r w:rsidRPr="00207780">
        <w:rPr>
          <w:rFonts w:asciiTheme="majorHAnsi" w:eastAsia="Times New Roman" w:hAnsiTheme="majorHAnsi" w:cstheme="majorHAnsi"/>
          <w:color w:val="212529"/>
        </w:rPr>
        <w:t>Cool the beaker in an ice-water bath while you set up the Buchner funnel.</w:t>
      </w:r>
    </w:p>
    <w:p w14:paraId="78277768" w14:textId="77777777" w:rsidR="00207780" w:rsidRPr="00207780" w:rsidRDefault="00207780" w:rsidP="00207780">
      <w:pPr>
        <w:numPr>
          <w:ilvl w:val="0"/>
          <w:numId w:val="10"/>
        </w:numPr>
        <w:shd w:val="clear" w:color="auto" w:fill="FFFFFF"/>
        <w:spacing w:before="100" w:beforeAutospacing="1" w:after="120" w:line="240" w:lineRule="auto"/>
        <w:rPr>
          <w:rFonts w:asciiTheme="majorHAnsi" w:eastAsia="Times New Roman" w:hAnsiTheme="majorHAnsi" w:cstheme="majorHAnsi"/>
          <w:color w:val="212529"/>
        </w:rPr>
      </w:pPr>
      <w:r w:rsidRPr="00207780">
        <w:rPr>
          <w:rFonts w:asciiTheme="majorHAnsi" w:eastAsia="Times New Roman" w:hAnsiTheme="majorHAnsi" w:cstheme="majorHAnsi"/>
          <w:color w:val="212529"/>
        </w:rPr>
        <w:t>Filter the solid product and wash with cold water.</w:t>
      </w:r>
    </w:p>
    <w:p w14:paraId="1D1CD9D4" w14:textId="559C6AEC" w:rsidR="00207780" w:rsidRDefault="00207780" w:rsidP="00207780">
      <w:pPr>
        <w:numPr>
          <w:ilvl w:val="0"/>
          <w:numId w:val="10"/>
        </w:numPr>
        <w:shd w:val="clear" w:color="auto" w:fill="FFFFFF"/>
        <w:spacing w:before="100" w:beforeAutospacing="1" w:after="120" w:line="240" w:lineRule="auto"/>
        <w:rPr>
          <w:rFonts w:asciiTheme="majorHAnsi" w:eastAsia="Times New Roman" w:hAnsiTheme="majorHAnsi" w:cstheme="majorHAnsi"/>
          <w:color w:val="212529"/>
        </w:rPr>
      </w:pPr>
      <w:r w:rsidRPr="00207780">
        <w:rPr>
          <w:rFonts w:asciiTheme="majorHAnsi" w:eastAsia="Times New Roman" w:hAnsiTheme="majorHAnsi" w:cstheme="majorHAnsi"/>
          <w:color w:val="212529"/>
        </w:rPr>
        <w:t xml:space="preserve">Save the product for the following week </w:t>
      </w:r>
      <w:r w:rsidR="00563D7A">
        <w:rPr>
          <w:rFonts w:asciiTheme="majorHAnsi" w:eastAsia="Times New Roman" w:hAnsiTheme="majorHAnsi" w:cstheme="majorHAnsi"/>
          <w:color w:val="212529"/>
        </w:rPr>
        <w:t>for product analysis.</w:t>
      </w:r>
    </w:p>
    <w:p w14:paraId="6D1E3FD9" w14:textId="6CFE9131" w:rsidR="00563D7A" w:rsidRDefault="00563D7A" w:rsidP="00563D7A">
      <w:pPr>
        <w:numPr>
          <w:ilvl w:val="1"/>
          <w:numId w:val="10"/>
        </w:numPr>
        <w:shd w:val="clear" w:color="auto" w:fill="FFFFFF"/>
        <w:spacing w:before="100" w:beforeAutospacing="1" w:after="120" w:line="240" w:lineRule="auto"/>
        <w:rPr>
          <w:rFonts w:asciiTheme="majorHAnsi" w:eastAsia="Times New Roman" w:hAnsiTheme="majorHAnsi" w:cstheme="majorHAnsi"/>
          <w:color w:val="212529"/>
        </w:rPr>
      </w:pPr>
      <w:r>
        <w:rPr>
          <w:rFonts w:asciiTheme="majorHAnsi" w:eastAsia="Times New Roman" w:hAnsiTheme="majorHAnsi" w:cstheme="majorHAnsi"/>
          <w:color w:val="212529"/>
        </w:rPr>
        <w:t>For 220C, obtain a % yield, IR, and MP.</w:t>
      </w:r>
    </w:p>
    <w:p w14:paraId="2800E50C" w14:textId="3A2B024F" w:rsidR="00563D7A" w:rsidRPr="00207780" w:rsidRDefault="00563D7A" w:rsidP="00563D7A">
      <w:pPr>
        <w:numPr>
          <w:ilvl w:val="1"/>
          <w:numId w:val="10"/>
        </w:numPr>
        <w:shd w:val="clear" w:color="auto" w:fill="FFFFFF"/>
        <w:spacing w:before="100" w:beforeAutospacing="1" w:after="120" w:line="240" w:lineRule="auto"/>
        <w:rPr>
          <w:rFonts w:asciiTheme="majorHAnsi" w:eastAsia="Times New Roman" w:hAnsiTheme="majorHAnsi" w:cstheme="majorHAnsi"/>
          <w:color w:val="212529"/>
        </w:rPr>
      </w:pPr>
      <w:r>
        <w:rPr>
          <w:rFonts w:asciiTheme="majorHAnsi" w:eastAsia="Times New Roman" w:hAnsiTheme="majorHAnsi" w:cstheme="majorHAnsi"/>
          <w:color w:val="212529"/>
        </w:rPr>
        <w:t>For 128L, obtain a % yield, IR, MW titration, and MP.</w:t>
      </w:r>
    </w:p>
    <w:p w14:paraId="03F0E6DB" w14:textId="77777777" w:rsidR="0000381E" w:rsidRDefault="0000381E">
      <w:r>
        <w:br w:type="page"/>
      </w:r>
    </w:p>
    <w:p w14:paraId="4BD50373" w14:textId="495EE7C4" w:rsidR="0000381E" w:rsidRDefault="0000381E" w:rsidP="0000381E">
      <w:pPr>
        <w:numPr>
          <w:ilvl w:val="12"/>
          <w:numId w:val="0"/>
        </w:numPr>
        <w:jc w:val="center"/>
        <w:rPr>
          <w:b/>
          <w:bCs/>
          <w:sz w:val="36"/>
          <w:szCs w:val="36"/>
        </w:rPr>
      </w:pPr>
      <w:r w:rsidRPr="00CC7681">
        <w:rPr>
          <w:b/>
          <w:bCs/>
          <w:sz w:val="36"/>
          <w:szCs w:val="36"/>
        </w:rPr>
        <w:lastRenderedPageBreak/>
        <w:t>Molecular Weight Determination by Titration</w:t>
      </w:r>
    </w:p>
    <w:p w14:paraId="455F0F58" w14:textId="725C24DC" w:rsidR="00C66873" w:rsidRPr="00C66873" w:rsidRDefault="00C66873" w:rsidP="0000381E">
      <w:pPr>
        <w:numPr>
          <w:ilvl w:val="12"/>
          <w:numId w:val="0"/>
        </w:numPr>
        <w:jc w:val="center"/>
        <w:rPr>
          <w:sz w:val="28"/>
          <w:szCs w:val="28"/>
        </w:rPr>
      </w:pPr>
      <w:r w:rsidRPr="00C66873">
        <w:rPr>
          <w:sz w:val="28"/>
          <w:szCs w:val="28"/>
        </w:rPr>
        <w:t>(128L Only)</w:t>
      </w:r>
    </w:p>
    <w:p w14:paraId="45F22CD7" w14:textId="77777777" w:rsidR="008D4BBD" w:rsidRDefault="008D4BBD"/>
    <w:p w14:paraId="76AF1AAE" w14:textId="1F0D5204" w:rsidR="0000381E" w:rsidRDefault="0000381E" w:rsidP="00FC41E7">
      <w:pPr>
        <w:pStyle w:val="ListParagraph"/>
        <w:numPr>
          <w:ilvl w:val="0"/>
          <w:numId w:val="8"/>
        </w:numPr>
        <w:spacing w:after="120" w:line="240" w:lineRule="auto"/>
        <w:contextualSpacing w:val="0"/>
      </w:pPr>
      <w:r>
        <w:t xml:space="preserve">Place 0.2 g of </w:t>
      </w:r>
      <w:proofErr w:type="gramStart"/>
      <w:r>
        <w:t>the benzoic</w:t>
      </w:r>
      <w:proofErr w:type="gramEnd"/>
      <w:r>
        <w:t xml:space="preserve"> acid into an Erlenmeyer flask that contains </w:t>
      </w:r>
      <w:r w:rsidR="00D94CD3">
        <w:t>25</w:t>
      </w:r>
      <w:r>
        <w:t xml:space="preserve"> mL of </w:t>
      </w:r>
      <w:proofErr w:type="gramStart"/>
      <w:r w:rsidR="00D94CD3">
        <w:t>me</w:t>
      </w:r>
      <w:r>
        <w:t>thanol</w:t>
      </w:r>
      <w:proofErr w:type="gramEnd"/>
      <w:r w:rsidR="003363F4">
        <w:t xml:space="preserve"> and your one inch stir bar</w:t>
      </w:r>
      <w:r>
        <w:t>.</w:t>
      </w:r>
    </w:p>
    <w:p w14:paraId="369F789A" w14:textId="77777777" w:rsidR="0000381E" w:rsidRDefault="0000381E" w:rsidP="00FC41E7">
      <w:pPr>
        <w:pStyle w:val="ListParagraph"/>
        <w:numPr>
          <w:ilvl w:val="0"/>
          <w:numId w:val="8"/>
        </w:numPr>
        <w:spacing w:after="120" w:line="240" w:lineRule="auto"/>
        <w:contextualSpacing w:val="0"/>
      </w:pPr>
      <w:r>
        <w:t>Once the solid has dissolved, add a drop or two of phenolphthalein solution.</w:t>
      </w:r>
    </w:p>
    <w:p w14:paraId="1EE27B4C" w14:textId="62FD4CE1" w:rsidR="0000381E" w:rsidRDefault="0000381E" w:rsidP="00FC41E7">
      <w:pPr>
        <w:pStyle w:val="ListParagraph"/>
        <w:numPr>
          <w:ilvl w:val="0"/>
          <w:numId w:val="8"/>
        </w:numPr>
        <w:spacing w:after="120" w:line="240" w:lineRule="auto"/>
        <w:contextualSpacing w:val="0"/>
      </w:pPr>
      <w:r>
        <w:t>Using a Burette, titrate the solution with 0.1 M NaOH until the pink endpoint.</w:t>
      </w:r>
    </w:p>
    <w:p w14:paraId="57AF1D77" w14:textId="6B4CFF64" w:rsidR="003363F4" w:rsidRPr="003363F4" w:rsidRDefault="003363F4" w:rsidP="003363F4">
      <w:pPr>
        <w:spacing w:after="120" w:line="240" w:lineRule="auto"/>
        <w:ind w:left="720"/>
      </w:pPr>
      <w:r>
        <w:rPr>
          <w:b/>
          <w:bCs/>
        </w:rPr>
        <w:t>Note:</w:t>
      </w:r>
      <w:r>
        <w:t xml:space="preserve"> </w:t>
      </w:r>
      <w:r w:rsidR="00D7628A">
        <w:t>Do not use more than 25 mL of the 0.1 M NaOH solution.</w:t>
      </w:r>
    </w:p>
    <w:p w14:paraId="71A0D3CB" w14:textId="76AD2A14" w:rsidR="0000381E" w:rsidRDefault="0000381E" w:rsidP="00FC41E7">
      <w:pPr>
        <w:pStyle w:val="ListParagraph"/>
        <w:numPr>
          <w:ilvl w:val="0"/>
          <w:numId w:val="8"/>
        </w:numPr>
        <w:spacing w:after="120" w:line="240" w:lineRule="auto"/>
        <w:contextualSpacing w:val="0"/>
      </w:pPr>
      <w:r>
        <w:t xml:space="preserve">Note the volume of the NaOH necessary to titrate the benzoic acid and then calculate the </w:t>
      </w:r>
      <w:r w:rsidR="00D7628A">
        <w:t>m</w:t>
      </w:r>
      <w:r>
        <w:t xml:space="preserve">olecular </w:t>
      </w:r>
      <w:r w:rsidR="00D7628A">
        <w:t>w</w:t>
      </w:r>
      <w:r>
        <w:t>eight of the benzoic acid.</w:t>
      </w:r>
    </w:p>
    <w:p w14:paraId="41EA13FF" w14:textId="77777777" w:rsidR="0000381E" w:rsidRDefault="0000381E"/>
    <w:p w14:paraId="4C0E0437" w14:textId="77777777" w:rsidR="00FC41E7" w:rsidRDefault="00FC41E7"/>
    <w:sectPr w:rsidR="00FC41E7" w:rsidSect="008F20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C6027"/>
    <w:multiLevelType w:val="multilevel"/>
    <w:tmpl w:val="09D6B2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F46079A"/>
    <w:multiLevelType w:val="multilevel"/>
    <w:tmpl w:val="9BA823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BD55829"/>
    <w:multiLevelType w:val="multilevel"/>
    <w:tmpl w:val="33989C4A"/>
    <w:lvl w:ilvl="0">
      <w:start w:val="1"/>
      <w:numFmt w:val="decimal"/>
      <w:lvlText w:val="%1."/>
      <w:lvlJc w:val="left"/>
      <w:pPr>
        <w:tabs>
          <w:tab w:val="num" w:pos="720"/>
        </w:tabs>
        <w:ind w:left="720" w:hanging="360"/>
      </w:pPr>
      <w:rPr>
        <w:rFonts w:hint="default"/>
        <w:b/>
        <w:i w:val="0"/>
        <w:spacing w:val="0"/>
        <w:position w:val="0"/>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DB20DB"/>
    <w:multiLevelType w:val="multilevel"/>
    <w:tmpl w:val="3802EC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3BFA3459"/>
    <w:multiLevelType w:val="multilevel"/>
    <w:tmpl w:val="0A804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D50603"/>
    <w:multiLevelType w:val="multilevel"/>
    <w:tmpl w:val="8F30AEE4"/>
    <w:lvl w:ilvl="0">
      <w:start w:val="1"/>
      <w:numFmt w:val="decimal"/>
      <w:lvlText w:val="%1."/>
      <w:lvlJc w:val="left"/>
      <w:pPr>
        <w:tabs>
          <w:tab w:val="num" w:pos="720"/>
        </w:tabs>
        <w:ind w:left="720" w:hanging="360"/>
      </w:pPr>
      <w:rPr>
        <w:rFonts w:ascii="Times New Roman" w:hAnsi="Times New Roman" w:hint="default"/>
        <w:b/>
        <w:i w:val="0"/>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53B05FCC"/>
    <w:multiLevelType w:val="multilevel"/>
    <w:tmpl w:val="B038FEC8"/>
    <w:lvl w:ilvl="0">
      <w:start w:val="1"/>
      <w:numFmt w:val="decimal"/>
      <w:lvlText w:val="%1."/>
      <w:lvlJc w:val="left"/>
      <w:pPr>
        <w:tabs>
          <w:tab w:val="num" w:pos="720"/>
        </w:tabs>
        <w:ind w:left="720" w:hanging="360"/>
      </w:pPr>
      <w:rPr>
        <w:rFonts w:ascii="Times New Roman" w:hAnsi="Times New Roman" w:hint="default"/>
        <w:b/>
        <w:i w:val="0"/>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65140E3C"/>
    <w:multiLevelType w:val="hybridMultilevel"/>
    <w:tmpl w:val="AC04C464"/>
    <w:lvl w:ilvl="0" w:tplc="7E68D194">
      <w:start w:val="1"/>
      <w:numFmt w:val="decimal"/>
      <w:lvlText w:val="%1."/>
      <w:lvlJc w:val="left"/>
      <w:pPr>
        <w:ind w:left="720" w:hanging="360"/>
      </w:pPr>
      <w:rPr>
        <w:rFonts w:hint="default"/>
        <w:b/>
        <w:i w:val="0"/>
        <w:spacing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4C3AEB"/>
    <w:multiLevelType w:val="multilevel"/>
    <w:tmpl w:val="ACA8340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7DAE4042"/>
    <w:multiLevelType w:val="multilevel"/>
    <w:tmpl w:val="D15C59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497726632">
    <w:abstractNumId w:val="0"/>
  </w:num>
  <w:num w:numId="2" w16cid:durableId="1531531954">
    <w:abstractNumId w:val="9"/>
  </w:num>
  <w:num w:numId="3" w16cid:durableId="898174025">
    <w:abstractNumId w:val="1"/>
  </w:num>
  <w:num w:numId="4" w16cid:durableId="1144666770">
    <w:abstractNumId w:val="8"/>
  </w:num>
  <w:num w:numId="5" w16cid:durableId="8528336">
    <w:abstractNumId w:val="6"/>
  </w:num>
  <w:num w:numId="6" w16cid:durableId="275675303">
    <w:abstractNumId w:val="3"/>
  </w:num>
  <w:num w:numId="7" w16cid:durableId="602954656">
    <w:abstractNumId w:val="5"/>
  </w:num>
  <w:num w:numId="8" w16cid:durableId="1500003930">
    <w:abstractNumId w:val="7"/>
  </w:num>
  <w:num w:numId="9" w16cid:durableId="734276700">
    <w:abstractNumId w:val="4"/>
  </w:num>
  <w:num w:numId="10" w16cid:durableId="14767238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44D"/>
    <w:rsid w:val="0000381E"/>
    <w:rsid w:val="000E4EEB"/>
    <w:rsid w:val="00207780"/>
    <w:rsid w:val="0024178B"/>
    <w:rsid w:val="0030244D"/>
    <w:rsid w:val="003363F4"/>
    <w:rsid w:val="00444E6C"/>
    <w:rsid w:val="00563D7A"/>
    <w:rsid w:val="005A2150"/>
    <w:rsid w:val="00667C38"/>
    <w:rsid w:val="00756908"/>
    <w:rsid w:val="007669AA"/>
    <w:rsid w:val="00825A55"/>
    <w:rsid w:val="00854B56"/>
    <w:rsid w:val="008D4BBD"/>
    <w:rsid w:val="008F20E2"/>
    <w:rsid w:val="00943B72"/>
    <w:rsid w:val="00961673"/>
    <w:rsid w:val="009E4559"/>
    <w:rsid w:val="009E7DEB"/>
    <w:rsid w:val="00B32242"/>
    <w:rsid w:val="00C66873"/>
    <w:rsid w:val="00D7628A"/>
    <w:rsid w:val="00D94CD3"/>
    <w:rsid w:val="00FC4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52654"/>
  <w15:chartTrackingRefBased/>
  <w15:docId w15:val="{DF092184-BF03-4171-9C9F-E60C677A5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908"/>
  </w:style>
  <w:style w:type="paragraph" w:styleId="Heading2">
    <w:name w:val="heading 2"/>
    <w:basedOn w:val="Normal"/>
    <w:link w:val="Heading2Char"/>
    <w:uiPriority w:val="9"/>
    <w:qFormat/>
    <w:rsid w:val="0030244D"/>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0244D"/>
    <w:rPr>
      <w:rFonts w:eastAsia="Times New Roman"/>
      <w:b/>
      <w:bCs/>
      <w:sz w:val="36"/>
      <w:szCs w:val="36"/>
    </w:rPr>
  </w:style>
  <w:style w:type="character" w:styleId="Strong">
    <w:name w:val="Strong"/>
    <w:basedOn w:val="DefaultParagraphFont"/>
    <w:uiPriority w:val="22"/>
    <w:qFormat/>
    <w:rsid w:val="0030244D"/>
    <w:rPr>
      <w:b/>
      <w:bCs/>
    </w:rPr>
  </w:style>
  <w:style w:type="paragraph" w:styleId="NormalWeb">
    <w:name w:val="Normal (Web)"/>
    <w:basedOn w:val="Normal"/>
    <w:uiPriority w:val="99"/>
    <w:semiHidden/>
    <w:unhideWhenUsed/>
    <w:rsid w:val="0030244D"/>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0038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8558">
      <w:bodyDiv w:val="1"/>
      <w:marLeft w:val="0"/>
      <w:marRight w:val="0"/>
      <w:marTop w:val="0"/>
      <w:marBottom w:val="0"/>
      <w:divBdr>
        <w:top w:val="none" w:sz="0" w:space="0" w:color="auto"/>
        <w:left w:val="none" w:sz="0" w:space="0" w:color="auto"/>
        <w:bottom w:val="none" w:sz="0" w:space="0" w:color="auto"/>
        <w:right w:val="none" w:sz="0" w:space="0" w:color="auto"/>
      </w:divBdr>
      <w:divsChild>
        <w:div w:id="678892292">
          <w:marLeft w:val="0"/>
          <w:marRight w:val="0"/>
          <w:marTop w:val="0"/>
          <w:marBottom w:val="0"/>
          <w:divBdr>
            <w:top w:val="none" w:sz="0" w:space="0" w:color="auto"/>
            <w:left w:val="none" w:sz="0" w:space="0" w:color="auto"/>
            <w:bottom w:val="none" w:sz="0" w:space="0" w:color="auto"/>
            <w:right w:val="none" w:sz="0" w:space="0" w:color="auto"/>
          </w:divBdr>
          <w:divsChild>
            <w:div w:id="178430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85976">
      <w:bodyDiv w:val="1"/>
      <w:marLeft w:val="0"/>
      <w:marRight w:val="0"/>
      <w:marTop w:val="0"/>
      <w:marBottom w:val="0"/>
      <w:divBdr>
        <w:top w:val="none" w:sz="0" w:space="0" w:color="auto"/>
        <w:left w:val="none" w:sz="0" w:space="0" w:color="auto"/>
        <w:bottom w:val="none" w:sz="0" w:space="0" w:color="auto"/>
        <w:right w:val="none" w:sz="0" w:space="0" w:color="auto"/>
      </w:divBdr>
      <w:divsChild>
        <w:div w:id="892698603">
          <w:marLeft w:val="0"/>
          <w:marRight w:val="0"/>
          <w:marTop w:val="0"/>
          <w:marBottom w:val="0"/>
          <w:divBdr>
            <w:top w:val="none" w:sz="0" w:space="0" w:color="auto"/>
            <w:left w:val="none" w:sz="0" w:space="0" w:color="auto"/>
            <w:bottom w:val="none" w:sz="0" w:space="0" w:color="auto"/>
            <w:right w:val="none" w:sz="0" w:space="0" w:color="auto"/>
          </w:divBdr>
          <w:divsChild>
            <w:div w:id="147549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3</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Texas at Austin</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Fjetland, Conrad R</dc:creator>
  <cp:keywords/>
  <dc:description/>
  <cp:lastModifiedBy>Fjetland, Conrad R</cp:lastModifiedBy>
  <cp:revision>10</cp:revision>
  <dcterms:created xsi:type="dcterms:W3CDTF">2018-10-16T15:20:00Z</dcterms:created>
  <dcterms:modified xsi:type="dcterms:W3CDTF">2025-08-13T16:43:00Z</dcterms:modified>
</cp:coreProperties>
</file>