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7803" w14:textId="1CEAB81C" w:rsidR="00377322" w:rsidRDefault="00377322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Peptide Day 1</w:t>
      </w:r>
    </w:p>
    <w:p w14:paraId="4EA8FC37" w14:textId="77777777" w:rsidR="00377322" w:rsidRDefault="00377322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BA9F2" w14:textId="4EAFF078" w:rsidR="00CE0DE9" w:rsidRDefault="00CE0DE9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E9">
        <w:rPr>
          <w:rFonts w:ascii="Times New Roman" w:hAnsi="Times New Roman" w:cs="Times New Roman"/>
          <w:b/>
          <w:bCs/>
          <w:sz w:val="28"/>
          <w:szCs w:val="28"/>
        </w:rPr>
        <w:t>Experimental Procedure – Preparation of N-tert-Butoxycarbonyl L-Alanine</w:t>
      </w:r>
    </w:p>
    <w:p w14:paraId="1C731FE4" w14:textId="77777777" w:rsidR="00CE0DE9" w:rsidRPr="00CE0DE9" w:rsidRDefault="00CE0DE9" w:rsidP="00CE0D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3A60B" w14:textId="6816DEEC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Place 0.90 g of L-alanine in a 50-mL round-bottom flask containing a stirbar. </w:t>
      </w:r>
    </w:p>
    <w:p w14:paraId="7145DB05" w14:textId="279AC2D7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</w:t>
      </w:r>
      <w:r w:rsidR="005B6186">
        <w:rPr>
          <w:rFonts w:ascii="Times New Roman" w:hAnsi="Times New Roman" w:cs="Times New Roman"/>
          <w:sz w:val="24"/>
          <w:szCs w:val="24"/>
        </w:rPr>
        <w:t>5 mL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tert</w:t>
      </w:r>
      <w:r>
        <w:rPr>
          <w:rFonts w:ascii="Times New Roman" w:hAnsi="Times New Roman" w:cs="Times New Roman"/>
          <w:sz w:val="24"/>
          <w:szCs w:val="24"/>
        </w:rPr>
        <w:t xml:space="preserve">-butanol </w:t>
      </w:r>
      <w:r w:rsidR="005B6186">
        <w:rPr>
          <w:rFonts w:ascii="Times New Roman" w:hAnsi="Times New Roman" w:cs="Times New Roman"/>
          <w:sz w:val="24"/>
          <w:szCs w:val="24"/>
        </w:rPr>
        <w:t xml:space="preserve">and 5 mL </w:t>
      </w:r>
      <w:r>
        <w:rPr>
          <w:rFonts w:ascii="Times New Roman" w:hAnsi="Times New Roman" w:cs="Times New Roman"/>
          <w:sz w:val="24"/>
          <w:szCs w:val="24"/>
        </w:rPr>
        <w:t>3 M NaOH</w:t>
      </w:r>
      <w:r w:rsidR="00A47711">
        <w:rPr>
          <w:rFonts w:ascii="Times New Roman" w:hAnsi="Times New Roman" w:cs="Times New Roman"/>
          <w:sz w:val="24"/>
          <w:szCs w:val="24"/>
        </w:rPr>
        <w:t>.</w:t>
      </w:r>
    </w:p>
    <w:p w14:paraId="1FF045A8" w14:textId="094DC5DD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Using the 5-mL syringe, transfer 2.5 mL of di-tert-butyl dicarbonate to the round-bottom flask and continue stirring for 45 min at room temperature.</w:t>
      </w:r>
    </w:p>
    <w:p w14:paraId="5FACF4CD" w14:textId="0F952A84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10 mL of water to the reaction mixture and transfer the solution to a separatory funnel. Rinse the round-bottom flask with 1–2 mL of water and transfer the rinse to the separatory funnel. </w:t>
      </w:r>
    </w:p>
    <w:p w14:paraId="09385436" w14:textId="56F42290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25 mL of diethyl ether to the separatory funnel and shake the funnel gently, venting as necessary. Separate the layers and acidify the aqueous layer to pH 2 with 3 M HCl. </w:t>
      </w:r>
    </w:p>
    <w:p w14:paraId="51035922" w14:textId="1CBE2788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Extract the aqueous layer with two 10-mL portions of diethyl ether and then wash the combined organic layers with 10 mL of brine. Dry the organic layer over several spatula-tips full of anhydrous sodium sulfate</w:t>
      </w:r>
      <w:r w:rsidR="00A47711">
        <w:rPr>
          <w:rFonts w:ascii="Times New Roman" w:hAnsi="Times New Roman" w:cs="Times New Roman"/>
          <w:sz w:val="24"/>
          <w:szCs w:val="24"/>
        </w:rPr>
        <w:t xml:space="preserve"> and remove the solid by gravity filtration with a glass funnel.</w:t>
      </w:r>
    </w:p>
    <w:p w14:paraId="087F4C11" w14:textId="158A0048" w:rsidR="00CE0DE9" w:rsidRPr="00CE0DE9" w:rsidRDefault="00321CED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Concentrate the solution to between 4-5 mL</w:t>
      </w:r>
      <w:r w:rsidR="00D41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If the solution is a little cloudy, add a spatula tip of sodium sulfate</w:t>
      </w:r>
      <w:r w:rsidR="009111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9111EC">
        <w:rPr>
          <w:rFonts w:ascii="Times New Roman" w:hAnsi="Times New Roman" w:cs="Times New Roman"/>
          <w:sz w:val="24"/>
          <w:szCs w:val="24"/>
        </w:rPr>
        <w:t>decant</w:t>
      </w:r>
      <w:proofErr w:type="gramEnd"/>
      <w:r w:rsidR="009111EC">
        <w:rPr>
          <w:rFonts w:ascii="Times New Roman" w:hAnsi="Times New Roman" w:cs="Times New Roman"/>
          <w:sz w:val="24"/>
          <w:szCs w:val="24"/>
        </w:rPr>
        <w:t xml:space="preserve"> into a new flask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C2823E" w14:textId="04F04FBA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 xml:space="preserve">Add approximately 25 mL of hexanes to the ethereal solution, stir the solution with a glass stirring rod, and place the flask in an ice-water bath for 10 min. If </w:t>
      </w:r>
      <w:proofErr w:type="gramStart"/>
      <w:r w:rsidRPr="00CE0DE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CE0DE9">
        <w:rPr>
          <w:rFonts w:ascii="Times New Roman" w:hAnsi="Times New Roman" w:cs="Times New Roman"/>
          <w:sz w:val="24"/>
          <w:szCs w:val="24"/>
        </w:rPr>
        <w:t xml:space="preserve"> solid precipitates, </w:t>
      </w:r>
      <w:r w:rsidR="00A47711">
        <w:rPr>
          <w:rFonts w:ascii="Times New Roman" w:hAnsi="Times New Roman" w:cs="Times New Roman"/>
          <w:sz w:val="24"/>
          <w:szCs w:val="24"/>
        </w:rPr>
        <w:t>scrape the bottom of the flask with a spatula until precipitate starts to form.</w:t>
      </w:r>
    </w:p>
    <w:p w14:paraId="7C535FEA" w14:textId="0A4E3063" w:rsidR="00CE0DE9" w:rsidRPr="00CE0DE9" w:rsidRDefault="00CE0DE9" w:rsidP="00A47711">
      <w:pPr>
        <w:pStyle w:val="ListParagraph"/>
        <w:numPr>
          <w:ilvl w:val="0"/>
          <w:numId w:val="4"/>
        </w:numPr>
        <w:spacing w:after="120"/>
        <w:ind w:left="576" w:hanging="576"/>
        <w:contextualSpacing w:val="0"/>
        <w:rPr>
          <w:rFonts w:ascii="Times New Roman" w:hAnsi="Times New Roman" w:cs="Times New Roman"/>
          <w:sz w:val="24"/>
          <w:szCs w:val="24"/>
        </w:rPr>
      </w:pPr>
      <w:r w:rsidRPr="00CE0DE9">
        <w:rPr>
          <w:rFonts w:ascii="Times New Roman" w:hAnsi="Times New Roman" w:cs="Times New Roman"/>
          <w:sz w:val="24"/>
          <w:szCs w:val="24"/>
        </w:rPr>
        <w:t>Weigh the recrystallized product, determine its melting point, and obtain an IR spectrum.</w:t>
      </w:r>
    </w:p>
    <w:sectPr w:rsidR="00CE0DE9" w:rsidRPr="00CE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9A5"/>
    <w:multiLevelType w:val="hybridMultilevel"/>
    <w:tmpl w:val="6184715E"/>
    <w:lvl w:ilvl="0" w:tplc="C9ECE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80C17"/>
    <w:multiLevelType w:val="hybridMultilevel"/>
    <w:tmpl w:val="DAB4AA00"/>
    <w:lvl w:ilvl="0" w:tplc="8D7064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263AA"/>
    <w:multiLevelType w:val="hybridMultilevel"/>
    <w:tmpl w:val="61C2B2D0"/>
    <w:lvl w:ilvl="0" w:tplc="C9ECE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6D12"/>
    <w:multiLevelType w:val="hybridMultilevel"/>
    <w:tmpl w:val="4F64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79564">
    <w:abstractNumId w:val="3"/>
  </w:num>
  <w:num w:numId="2" w16cid:durableId="1675953966">
    <w:abstractNumId w:val="2"/>
  </w:num>
  <w:num w:numId="3" w16cid:durableId="1223365785">
    <w:abstractNumId w:val="0"/>
  </w:num>
  <w:num w:numId="4" w16cid:durableId="116667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E9"/>
    <w:rsid w:val="00321CED"/>
    <w:rsid w:val="00377322"/>
    <w:rsid w:val="005B6186"/>
    <w:rsid w:val="009111EC"/>
    <w:rsid w:val="00A47711"/>
    <w:rsid w:val="00A6176C"/>
    <w:rsid w:val="00CE0DE9"/>
    <w:rsid w:val="00D4158D"/>
    <w:rsid w:val="00F1075D"/>
    <w:rsid w:val="00F4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DCEC"/>
  <w15:chartTrackingRefBased/>
  <w15:docId w15:val="{7BFA2146-BCE1-41BA-AE0F-83CDAFA8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7</cp:revision>
  <cp:lastPrinted>2022-03-26T19:11:00Z</cp:lastPrinted>
  <dcterms:created xsi:type="dcterms:W3CDTF">2022-04-07T21:15:00Z</dcterms:created>
  <dcterms:modified xsi:type="dcterms:W3CDTF">2023-06-10T18:06:00Z</dcterms:modified>
</cp:coreProperties>
</file>