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380D" w14:textId="77777777" w:rsidR="001F140F" w:rsidRPr="001F140F" w:rsidRDefault="001F140F" w:rsidP="001F140F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1F140F">
        <w:rPr>
          <w:rFonts w:eastAsia="Times New Roman"/>
          <w:b/>
          <w:bCs/>
          <w:sz w:val="36"/>
          <w:szCs w:val="36"/>
        </w:rPr>
        <w:t>Procedure</w:t>
      </w:r>
    </w:p>
    <w:p w14:paraId="1FE81EA5" w14:textId="77777777" w:rsidR="001F140F" w:rsidRPr="001F140F" w:rsidRDefault="001F140F" w:rsidP="001F140F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 w:val="27"/>
          <w:szCs w:val="27"/>
        </w:rPr>
      </w:pPr>
      <w:r w:rsidRPr="001F140F">
        <w:rPr>
          <w:rFonts w:eastAsia="Times New Roman"/>
          <w:b/>
          <w:bCs/>
          <w:sz w:val="27"/>
          <w:szCs w:val="27"/>
        </w:rPr>
        <w:t>Short story (Racemic): Mix 2 compounds in a solvent at low temperature then quench and extract the product. Analyze the product via IR and polarimetry. </w:t>
      </w:r>
    </w:p>
    <w:p w14:paraId="26EC6434" w14:textId="77777777" w:rsidR="001F140F" w:rsidRPr="001F140F" w:rsidRDefault="001F140F" w:rsidP="001F140F">
      <w:pPr>
        <w:spacing w:before="100" w:beforeAutospacing="1" w:after="100" w:afterAutospacing="1" w:line="240" w:lineRule="auto"/>
        <w:rPr>
          <w:rFonts w:eastAsia="Times New Roman"/>
        </w:rPr>
      </w:pPr>
      <w:r w:rsidRPr="001F140F">
        <w:rPr>
          <w:rFonts w:eastAsia="Times New Roman"/>
        </w:rPr>
        <w:t>Racemic reduction:</w:t>
      </w:r>
    </w:p>
    <w:p w14:paraId="5D548366" w14:textId="77777777" w:rsidR="001E108E" w:rsidRDefault="001E108E" w:rsidP="001E108E">
      <w:pPr>
        <w:numPr>
          <w:ilvl w:val="0"/>
          <w:numId w:val="3"/>
        </w:numPr>
        <w:spacing w:after="120" w:line="240" w:lineRule="auto"/>
        <w:ind w:left="706" w:hanging="360"/>
      </w:pPr>
      <w:r>
        <w:t xml:space="preserve">Put the 1-inch stir bar in the 250 mL beaker and add 1.5 g of sodium borohydride followed by 25 mL of ethanol. </w:t>
      </w:r>
    </w:p>
    <w:p w14:paraId="0E41C044" w14:textId="77777777" w:rsidR="001E108E" w:rsidRDefault="001E108E" w:rsidP="001E108E">
      <w:pPr>
        <w:numPr>
          <w:ilvl w:val="0"/>
          <w:numId w:val="3"/>
        </w:numPr>
        <w:spacing w:after="120" w:line="240" w:lineRule="auto"/>
        <w:ind w:left="706" w:hanging="360"/>
      </w:pPr>
      <w:r>
        <w:t xml:space="preserve">Add a solution of 5 g of methyl acetoacetate dissolved in 15 mL of ethanol. </w:t>
      </w:r>
    </w:p>
    <w:p w14:paraId="0B79ACE0" w14:textId="77777777" w:rsidR="001E108E" w:rsidRDefault="001E108E" w:rsidP="001E108E">
      <w:pPr>
        <w:numPr>
          <w:ilvl w:val="0"/>
          <w:numId w:val="3"/>
        </w:numPr>
        <w:spacing w:after="120" w:line="240" w:lineRule="auto"/>
        <w:ind w:left="706" w:hanging="360"/>
      </w:pPr>
      <w:r>
        <w:t xml:space="preserve">Stir the reaction while heating to a gentle boil.  Remove from the hotplate when all the ethanol has evaporated. </w:t>
      </w:r>
    </w:p>
    <w:p w14:paraId="55E9BB61" w14:textId="77777777" w:rsidR="001E108E" w:rsidRDefault="001E108E" w:rsidP="001E108E">
      <w:pPr>
        <w:numPr>
          <w:ilvl w:val="0"/>
          <w:numId w:val="3"/>
        </w:numPr>
        <w:spacing w:after="120" w:line="240" w:lineRule="auto"/>
        <w:ind w:left="706" w:hanging="360"/>
      </w:pPr>
      <w:r>
        <w:t xml:space="preserve">Place the beaker in ice-water bath and slowly add 30 mL of 1 M HCl to quench the reaction. </w:t>
      </w:r>
      <w:r>
        <w:rPr>
          <w:rFonts w:eastAsia="Times New Roman"/>
          <w:b/>
        </w:rPr>
        <w:t>Bubbling may occur so be sure to add the acid dropwise</w:t>
      </w:r>
      <w:r>
        <w:rPr>
          <w:b/>
        </w:rPr>
        <w:t xml:space="preserve"> </w:t>
      </w:r>
      <w:r>
        <w:rPr>
          <w:rFonts w:eastAsia="Times New Roman"/>
          <w:b/>
        </w:rPr>
        <w:t>initially</w:t>
      </w:r>
      <w:r>
        <w:t xml:space="preserve">.  Add 30 mL of dichloromethane and stir until dissolved. </w:t>
      </w:r>
    </w:p>
    <w:p w14:paraId="02C66650" w14:textId="77777777" w:rsidR="001E108E" w:rsidRDefault="001E108E" w:rsidP="001E108E">
      <w:pPr>
        <w:numPr>
          <w:ilvl w:val="0"/>
          <w:numId w:val="3"/>
        </w:numPr>
        <w:spacing w:after="120" w:line="240" w:lineRule="auto"/>
        <w:ind w:left="706" w:hanging="360"/>
      </w:pPr>
      <w:r>
        <w:t xml:space="preserve">Once all of the solid has dissolved and the bubbling has ceased, pour the solution into the separatory funnel and drain the organic layer (bottom) into a clean Erlenmeyer flask and set it aside. </w:t>
      </w:r>
    </w:p>
    <w:p w14:paraId="104FB806" w14:textId="77777777" w:rsidR="001E108E" w:rsidRDefault="001E108E" w:rsidP="001E108E">
      <w:pPr>
        <w:numPr>
          <w:ilvl w:val="0"/>
          <w:numId w:val="3"/>
        </w:numPr>
        <w:spacing w:after="120" w:line="240" w:lineRule="auto"/>
        <w:ind w:left="706" w:hanging="360"/>
      </w:pPr>
      <w:r>
        <w:t xml:space="preserve">Drain the aqueous (top) layer into a beaker. This will be waste. </w:t>
      </w:r>
    </w:p>
    <w:p w14:paraId="5D53710F" w14:textId="77777777" w:rsidR="001E108E" w:rsidRDefault="001E108E" w:rsidP="001E108E">
      <w:pPr>
        <w:numPr>
          <w:ilvl w:val="0"/>
          <w:numId w:val="3"/>
        </w:numPr>
        <w:spacing w:after="120" w:line="240" w:lineRule="auto"/>
        <w:ind w:left="706" w:hanging="360"/>
      </w:pPr>
      <w:r>
        <w:t xml:space="preserve">To the organic layer add about 4 spatulas of anhydrous sodium sulfate and swirl for about 15 seconds. </w:t>
      </w:r>
    </w:p>
    <w:p w14:paraId="652523BD" w14:textId="77777777" w:rsidR="001E108E" w:rsidRDefault="001E108E" w:rsidP="001E108E">
      <w:pPr>
        <w:numPr>
          <w:ilvl w:val="0"/>
          <w:numId w:val="3"/>
        </w:numPr>
        <w:spacing w:after="120" w:line="240" w:lineRule="auto"/>
        <w:ind w:left="706" w:hanging="360"/>
      </w:pPr>
      <w:r>
        <w:t xml:space="preserve">Remove the sodium sulfate by filtration and collect the dichloromethane into a beaker. Set up the air tube to blow over the solution to evaporate the dichloromethane. </w:t>
      </w:r>
    </w:p>
    <w:p w14:paraId="5CD8FAF3" w14:textId="11D3CABC" w:rsidR="001E108E" w:rsidRDefault="001E108E" w:rsidP="001E108E">
      <w:pPr>
        <w:numPr>
          <w:ilvl w:val="0"/>
          <w:numId w:val="3"/>
        </w:numPr>
        <w:spacing w:after="0" w:line="240" w:lineRule="auto"/>
        <w:ind w:left="706" w:hanging="360"/>
        <w:rPr>
          <w:rFonts w:cstheme="minorHAnsi"/>
        </w:rPr>
      </w:pPr>
      <w:r>
        <w:t>Weigh the final product to calculate a percent yield, obtain an IR spectrum</w:t>
      </w:r>
      <w:r w:rsidR="00A52675">
        <w:t>, an H-NMR spectrum</w:t>
      </w:r>
      <w:r>
        <w:t xml:space="preserve">, and observe the optical rotation. </w:t>
      </w:r>
    </w:p>
    <w:p w14:paraId="057A82C9" w14:textId="77777777" w:rsidR="00CE678F" w:rsidRDefault="00000000"/>
    <w:sectPr w:rsidR="00CE6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96F8E"/>
    <w:multiLevelType w:val="hybridMultilevel"/>
    <w:tmpl w:val="EFFAD7EC"/>
    <w:lvl w:ilvl="0" w:tplc="8D706414">
      <w:start w:val="1"/>
      <w:numFmt w:val="decimal"/>
      <w:lvlText w:val="%1."/>
      <w:lvlJc w:val="left"/>
      <w:pPr>
        <w:ind w:left="705" w:firstLine="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C2A2B0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FB8458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B826B0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390ED4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5D01DA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2EAECA0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7B2CE3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F8AE6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C8D57DC"/>
    <w:multiLevelType w:val="multilevel"/>
    <w:tmpl w:val="B00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F0F3768"/>
    <w:multiLevelType w:val="multilevel"/>
    <w:tmpl w:val="8CB44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99294796">
    <w:abstractNumId w:val="2"/>
  </w:num>
  <w:num w:numId="2" w16cid:durableId="381517487">
    <w:abstractNumId w:val="1"/>
  </w:num>
  <w:num w:numId="3" w16cid:durableId="16147484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0F"/>
    <w:rsid w:val="001E108E"/>
    <w:rsid w:val="001F140F"/>
    <w:rsid w:val="003C054A"/>
    <w:rsid w:val="005A2150"/>
    <w:rsid w:val="00756908"/>
    <w:rsid w:val="00943B72"/>
    <w:rsid w:val="009E7DEB"/>
    <w:rsid w:val="00A5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7F70"/>
  <w15:chartTrackingRefBased/>
  <w15:docId w15:val="{F7B9AC7B-6F81-4F7F-A4BC-52A75DA1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08"/>
  </w:style>
  <w:style w:type="paragraph" w:styleId="Heading2">
    <w:name w:val="heading 2"/>
    <w:basedOn w:val="Normal"/>
    <w:link w:val="Heading2Char"/>
    <w:uiPriority w:val="9"/>
    <w:qFormat/>
    <w:rsid w:val="001F140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F140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140F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140F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F140F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1F1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4</cp:revision>
  <dcterms:created xsi:type="dcterms:W3CDTF">2019-01-31T21:51:00Z</dcterms:created>
  <dcterms:modified xsi:type="dcterms:W3CDTF">2022-08-30T17:52:00Z</dcterms:modified>
</cp:coreProperties>
</file>